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ACDA" w14:textId="77777777" w:rsidR="002E564B" w:rsidRPr="00E91352" w:rsidRDefault="002E564B" w:rsidP="002E564B">
      <w:pPr>
        <w:spacing w:after="0" w:line="240" w:lineRule="auto"/>
        <w:jc w:val="both"/>
        <w:rPr>
          <w:rFonts w:eastAsia="Calibri" w:cstheme="minorHAnsi"/>
        </w:rPr>
      </w:pPr>
      <w:bookmarkStart w:id="0" w:name="_Hlk136427503"/>
    </w:p>
    <w:p w14:paraId="3DB61411" w14:textId="0D387454" w:rsidR="002E564B" w:rsidRPr="002E564B" w:rsidRDefault="002E564B" w:rsidP="002E564B">
      <w:pPr>
        <w:spacing w:before="240" w:line="240" w:lineRule="auto"/>
        <w:ind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2E564B">
        <w:rPr>
          <w:b/>
          <w:bCs/>
          <w:color w:val="0070C0"/>
          <w:sz w:val="28"/>
          <w:szCs w:val="24"/>
          <w:u w:val="single"/>
        </w:rPr>
        <w:t>Présents </w:t>
      </w:r>
      <w:r w:rsidR="008B79BA">
        <w:rPr>
          <w:b/>
          <w:bCs/>
          <w:color w:val="0070C0"/>
          <w:sz w:val="28"/>
          <w:szCs w:val="24"/>
          <w:u w:val="single"/>
        </w:rPr>
        <w:t xml:space="preserve">(fonction) </w:t>
      </w:r>
      <w:r w:rsidRPr="002E564B">
        <w:rPr>
          <w:b/>
          <w:bCs/>
          <w:color w:val="0070C0"/>
          <w:sz w:val="28"/>
          <w:szCs w:val="24"/>
          <w:u w:val="single"/>
        </w:rPr>
        <w:t>:</w:t>
      </w:r>
    </w:p>
    <w:p w14:paraId="199180C4" w14:textId="3AB15B3A" w:rsidR="002E564B" w:rsidRDefault="002E564B" w:rsidP="002E564B">
      <w:pPr>
        <w:pStyle w:val="Paragraphedeliste"/>
        <w:numPr>
          <w:ilvl w:val="0"/>
          <w:numId w:val="24"/>
        </w:numPr>
        <w:ind w:left="641" w:right="266" w:hanging="357"/>
        <w:jc w:val="both"/>
        <w:rPr>
          <w:color w:val="2F5496" w:themeColor="accent1" w:themeShade="BF"/>
          <w:sz w:val="28"/>
          <w:szCs w:val="24"/>
        </w:rPr>
      </w:pPr>
      <w:r>
        <w:rPr>
          <w:color w:val="2F5496" w:themeColor="accent1" w:themeShade="BF"/>
          <w:sz w:val="28"/>
          <w:szCs w:val="24"/>
        </w:rPr>
        <w:t>..</w:t>
      </w:r>
    </w:p>
    <w:p w14:paraId="1024C35A" w14:textId="26C41B0D" w:rsidR="002E564B" w:rsidRDefault="002E564B" w:rsidP="002E564B">
      <w:pPr>
        <w:pStyle w:val="Paragraphedeliste"/>
        <w:numPr>
          <w:ilvl w:val="0"/>
          <w:numId w:val="24"/>
        </w:numPr>
        <w:ind w:left="641" w:right="266" w:hanging="357"/>
        <w:jc w:val="both"/>
        <w:rPr>
          <w:color w:val="2F5496" w:themeColor="accent1" w:themeShade="BF"/>
          <w:sz w:val="28"/>
          <w:szCs w:val="24"/>
        </w:rPr>
      </w:pPr>
      <w:r>
        <w:rPr>
          <w:color w:val="2F5496" w:themeColor="accent1" w:themeShade="BF"/>
          <w:sz w:val="28"/>
          <w:szCs w:val="24"/>
        </w:rPr>
        <w:t>..</w:t>
      </w:r>
    </w:p>
    <w:p w14:paraId="7D14C79B" w14:textId="5A01A84A" w:rsidR="002E564B" w:rsidRDefault="002E564B" w:rsidP="002E564B">
      <w:pPr>
        <w:pStyle w:val="Paragraphedeliste"/>
        <w:numPr>
          <w:ilvl w:val="0"/>
          <w:numId w:val="24"/>
        </w:numPr>
        <w:ind w:left="641" w:right="266" w:hanging="357"/>
        <w:jc w:val="both"/>
        <w:rPr>
          <w:color w:val="2F5496" w:themeColor="accent1" w:themeShade="BF"/>
          <w:sz w:val="28"/>
          <w:szCs w:val="24"/>
        </w:rPr>
      </w:pPr>
      <w:r>
        <w:rPr>
          <w:color w:val="2F5496" w:themeColor="accent1" w:themeShade="BF"/>
          <w:sz w:val="28"/>
          <w:szCs w:val="24"/>
        </w:rPr>
        <w:t>..</w:t>
      </w:r>
    </w:p>
    <w:p w14:paraId="3D0080AE" w14:textId="0433F2AA" w:rsidR="002E564B" w:rsidRDefault="002E564B" w:rsidP="002E564B">
      <w:pPr>
        <w:pStyle w:val="Paragraphedeliste"/>
        <w:numPr>
          <w:ilvl w:val="0"/>
          <w:numId w:val="24"/>
        </w:numPr>
        <w:ind w:left="641" w:right="266" w:hanging="357"/>
        <w:jc w:val="both"/>
        <w:rPr>
          <w:color w:val="2F5496" w:themeColor="accent1" w:themeShade="BF"/>
          <w:sz w:val="28"/>
          <w:szCs w:val="24"/>
        </w:rPr>
      </w:pPr>
      <w:r>
        <w:rPr>
          <w:color w:val="2F5496" w:themeColor="accent1" w:themeShade="BF"/>
          <w:sz w:val="28"/>
          <w:szCs w:val="24"/>
        </w:rPr>
        <w:t>..</w:t>
      </w:r>
    </w:p>
    <w:p w14:paraId="577F85AF" w14:textId="58852746" w:rsidR="002E564B" w:rsidRPr="002E564B" w:rsidRDefault="002E564B" w:rsidP="002E564B">
      <w:pPr>
        <w:pStyle w:val="Paragraphedeliste"/>
        <w:numPr>
          <w:ilvl w:val="0"/>
          <w:numId w:val="24"/>
        </w:numPr>
        <w:ind w:left="641" w:right="266" w:hanging="357"/>
        <w:jc w:val="both"/>
        <w:rPr>
          <w:color w:val="2F5496" w:themeColor="accent1" w:themeShade="BF"/>
          <w:sz w:val="28"/>
          <w:szCs w:val="24"/>
        </w:rPr>
      </w:pPr>
      <w:r>
        <w:rPr>
          <w:color w:val="2F5496" w:themeColor="accent1" w:themeShade="BF"/>
          <w:sz w:val="28"/>
          <w:szCs w:val="24"/>
        </w:rPr>
        <w:t>..</w:t>
      </w:r>
    </w:p>
    <w:p w14:paraId="47ACDC47" w14:textId="77777777" w:rsidR="002E564B" w:rsidRPr="002E564B" w:rsidRDefault="002E564B" w:rsidP="002E564B">
      <w:pPr>
        <w:ind w:left="720"/>
        <w:contextualSpacing/>
        <w:jc w:val="both"/>
        <w:rPr>
          <w:color w:val="2F5496" w:themeColor="accent1" w:themeShade="BF"/>
        </w:rPr>
      </w:pPr>
    </w:p>
    <w:p w14:paraId="38F820E2" w14:textId="751B583D" w:rsidR="00532FCB" w:rsidRDefault="00595331" w:rsidP="0056674A">
      <w:pPr>
        <w:spacing w:before="240" w:line="240" w:lineRule="auto"/>
        <w:ind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595331">
        <w:rPr>
          <w:b/>
          <w:bCs/>
          <w:color w:val="0070C0"/>
          <w:sz w:val="28"/>
          <w:szCs w:val="24"/>
          <w:u w:val="single"/>
        </w:rPr>
        <w:t>R</w:t>
      </w:r>
      <w:r w:rsidR="005F2212">
        <w:rPr>
          <w:b/>
          <w:bCs/>
          <w:color w:val="0070C0"/>
          <w:sz w:val="28"/>
          <w:szCs w:val="24"/>
          <w:u w:val="single"/>
        </w:rPr>
        <w:t>ESUME DE L’EVENEMENT :</w:t>
      </w:r>
      <w:r w:rsidRPr="00595331">
        <w:rPr>
          <w:b/>
          <w:bCs/>
          <w:color w:val="0070C0"/>
          <w:sz w:val="28"/>
          <w:szCs w:val="24"/>
          <w:u w:val="single"/>
        </w:rPr>
        <w:t xml:space="preserve">  </w:t>
      </w:r>
    </w:p>
    <w:p w14:paraId="15D2470A" w14:textId="77777777" w:rsidR="005F2212" w:rsidRDefault="005F2212" w:rsidP="00D2496D"/>
    <w:p w14:paraId="171DC5FC" w14:textId="77777777" w:rsidR="008226EE" w:rsidRDefault="008226EE" w:rsidP="00D2496D"/>
    <w:p w14:paraId="43413897" w14:textId="459F372D" w:rsidR="007C19D5" w:rsidRPr="005F2212" w:rsidRDefault="007C19D5" w:rsidP="00D2496D"/>
    <w:p w14:paraId="7D070B4A" w14:textId="0814A22D" w:rsidR="00595331" w:rsidRPr="00D30EB6" w:rsidRDefault="002E564B" w:rsidP="00455EB1">
      <w:pPr>
        <w:jc w:val="both"/>
        <w:rPr>
          <w:i/>
          <w:iCs/>
          <w:color w:val="00B0F0"/>
        </w:rPr>
      </w:pPr>
      <w:r w:rsidRPr="00E91352">
        <w:rPr>
          <w:rFonts w:eastAsia="Calibri" w:cstheme="minorHAnsi"/>
          <w:b/>
          <w:bCs/>
          <w:noProof/>
          <w:color w:val="3191CF"/>
          <w:kern w:val="24"/>
        </w:rPr>
        <w:drawing>
          <wp:anchor distT="0" distB="0" distL="114300" distR="114300" simplePos="0" relativeHeight="251659264" behindDoc="1" locked="0" layoutInCell="1" allowOverlap="1" wp14:anchorId="7E29BC7C" wp14:editId="6CA730BD">
            <wp:simplePos x="0" y="0"/>
            <wp:positionH relativeFrom="column">
              <wp:posOffset>-427990</wp:posOffset>
            </wp:positionH>
            <wp:positionV relativeFrom="paragraph">
              <wp:posOffset>124460</wp:posOffset>
            </wp:positionV>
            <wp:extent cx="320040" cy="320040"/>
            <wp:effectExtent l="0" t="0" r="0" b="3810"/>
            <wp:wrapTight wrapText="bothSides">
              <wp:wrapPolygon edited="0">
                <wp:start x="3857" y="0"/>
                <wp:lineTo x="0" y="6429"/>
                <wp:lineTo x="0" y="12857"/>
                <wp:lineTo x="5143" y="20571"/>
                <wp:lineTo x="14143" y="20571"/>
                <wp:lineTo x="19286" y="12857"/>
                <wp:lineTo x="19286" y="9000"/>
                <wp:lineTo x="16714" y="0"/>
                <wp:lineTo x="385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331" w:rsidRPr="00595331">
        <w:rPr>
          <w:b/>
          <w:bCs/>
          <w:color w:val="0070C0"/>
          <w:sz w:val="28"/>
          <w:szCs w:val="24"/>
          <w:u w:val="single"/>
        </w:rPr>
        <w:t>C</w:t>
      </w:r>
      <w:r w:rsidR="005F2212">
        <w:rPr>
          <w:b/>
          <w:bCs/>
          <w:color w:val="0070C0"/>
          <w:sz w:val="28"/>
          <w:szCs w:val="24"/>
          <w:u w:val="single"/>
        </w:rPr>
        <w:t>HRONO</w:t>
      </w:r>
      <w:r w:rsidR="00FB721C">
        <w:rPr>
          <w:b/>
          <w:bCs/>
          <w:color w:val="0070C0"/>
          <w:sz w:val="28"/>
          <w:szCs w:val="24"/>
          <w:u w:val="single"/>
        </w:rPr>
        <w:t xml:space="preserve">LOGIE DES FAITS : </w:t>
      </w:r>
      <w:r w:rsidR="00455EB1" w:rsidRPr="00D30EB6">
        <w:rPr>
          <w:i/>
          <w:iCs/>
          <w:color w:val="00B0F0"/>
        </w:rPr>
        <w:t xml:space="preserve">Décrire les faits ET l’ensemble des éléments liés au contexte : horaire de jour, de nuit, charge de travail en parallèle, matériel, …. </w:t>
      </w:r>
      <w:proofErr w:type="gramStart"/>
      <w:r w:rsidR="00455EB1" w:rsidRPr="00D30EB6">
        <w:rPr>
          <w:i/>
          <w:iCs/>
          <w:color w:val="00B0F0"/>
        </w:rPr>
        <w:t>de</w:t>
      </w:r>
      <w:proofErr w:type="gramEnd"/>
      <w:r w:rsidR="00455EB1" w:rsidRPr="00D30EB6">
        <w:rPr>
          <w:i/>
          <w:iCs/>
          <w:color w:val="00B0F0"/>
        </w:rPr>
        <w:t xml:space="preserve"> façon chronologique sans commentaire et de façon anonyme. </w:t>
      </w:r>
    </w:p>
    <w:tbl>
      <w:tblPr>
        <w:tblStyle w:val="TableauGrille1Clair-Accentuation5"/>
        <w:tblW w:w="10087" w:type="dxa"/>
        <w:tblInd w:w="-289" w:type="dxa"/>
        <w:tblLook w:val="04A0" w:firstRow="1" w:lastRow="0" w:firstColumn="1" w:lastColumn="0" w:noHBand="0" w:noVBand="1"/>
      </w:tblPr>
      <w:tblGrid>
        <w:gridCol w:w="2694"/>
        <w:gridCol w:w="7393"/>
      </w:tblGrid>
      <w:tr w:rsidR="008226EE" w14:paraId="14C492DB" w14:textId="77777777" w:rsidTr="007C1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DCCE67" w14:textId="3156D653" w:rsidR="008226EE" w:rsidRPr="008226EE" w:rsidRDefault="008226EE" w:rsidP="003472AD">
            <w:pPr>
              <w:spacing w:before="51"/>
              <w:ind w:right="265"/>
              <w:jc w:val="center"/>
              <w:rPr>
                <w:color w:val="0070C0"/>
                <w:sz w:val="24"/>
              </w:rPr>
            </w:pPr>
            <w:bookmarkStart w:id="1" w:name="_Hlk133997994"/>
            <w:r>
              <w:rPr>
                <w:color w:val="0070C0"/>
                <w:sz w:val="24"/>
              </w:rPr>
              <w:t>Date et heure</w:t>
            </w:r>
          </w:p>
        </w:tc>
        <w:tc>
          <w:tcPr>
            <w:tcW w:w="7393" w:type="dxa"/>
          </w:tcPr>
          <w:p w14:paraId="58E72134" w14:textId="11978075" w:rsidR="008226EE" w:rsidRPr="008226EE" w:rsidRDefault="008226EE" w:rsidP="003472AD">
            <w:pPr>
              <w:spacing w:before="51"/>
              <w:ind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</w:rPr>
            </w:pPr>
            <w:r w:rsidRPr="008226EE">
              <w:rPr>
                <w:color w:val="0070C0"/>
                <w:sz w:val="24"/>
              </w:rPr>
              <w:t>Qui ?</w:t>
            </w:r>
            <w:r>
              <w:rPr>
                <w:color w:val="0070C0"/>
                <w:sz w:val="24"/>
              </w:rPr>
              <w:t xml:space="preserve"> Quoi ? Comment ?</w:t>
            </w:r>
          </w:p>
        </w:tc>
      </w:tr>
      <w:tr w:rsidR="008226EE" w14:paraId="793039B4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4428D29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182E412D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4B0EA0D9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22ABD2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2F2673D4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67925D5C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8E7CB4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6052E7C5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4F3DD4E7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143C438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4FCB8F1B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45B01A28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37D6B5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2A34C681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1F1596E0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92054B3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085E2747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77E10125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F049DF4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4F2C7713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6426FAC8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7BA7E4B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388BBEE4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388FDE18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23553CA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62DC4D57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66DB3A3B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B3D809F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517C1ACB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41AA3584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355CCB8" w14:textId="77777777" w:rsidR="008226EE" w:rsidRDefault="008226EE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0D9B55CF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C19D5" w14:paraId="0BC4921D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BFA782B" w14:textId="77777777" w:rsidR="007C19D5" w:rsidRDefault="007C19D5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02E0F932" w14:textId="77777777" w:rsidR="007C19D5" w:rsidRDefault="007C19D5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C19D5" w14:paraId="70D708FA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055BB46" w14:textId="77777777" w:rsidR="007C19D5" w:rsidRDefault="007C19D5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23FE60DF" w14:textId="77777777" w:rsidR="007C19D5" w:rsidRDefault="007C19D5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6674A" w14:paraId="3019F8C7" w14:textId="77777777" w:rsidTr="007C19D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EBED8D0" w14:textId="77777777" w:rsidR="0056674A" w:rsidRDefault="0056674A" w:rsidP="003472A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7393" w:type="dxa"/>
          </w:tcPr>
          <w:p w14:paraId="1A90625B" w14:textId="77777777" w:rsidR="0056674A" w:rsidRDefault="0056674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7F920E7" w14:textId="77777777" w:rsidR="005F2212" w:rsidRDefault="005F2212" w:rsidP="00D2496D"/>
    <w:p w14:paraId="1A2A9207" w14:textId="77777777" w:rsidR="007C19D5" w:rsidRDefault="005F2212" w:rsidP="007C19D5">
      <w:pPr>
        <w:keepNext/>
        <w:keepLines/>
        <w:spacing w:before="40" w:after="0" w:line="240" w:lineRule="auto"/>
        <w:jc w:val="both"/>
        <w:outlineLvl w:val="1"/>
        <w:rPr>
          <w:b/>
          <w:bCs/>
          <w:color w:val="00B0F0"/>
          <w:sz w:val="24"/>
        </w:rPr>
      </w:pPr>
      <w:r w:rsidRPr="005F2212">
        <w:rPr>
          <w:b/>
          <w:bCs/>
          <w:color w:val="0070C0"/>
          <w:sz w:val="28"/>
          <w:szCs w:val="24"/>
          <w:u w:val="single"/>
        </w:rPr>
        <w:lastRenderedPageBreak/>
        <w:t>ANALYSE DES CONSÉQUENCES</w:t>
      </w:r>
      <w:r w:rsidR="007C19D5" w:rsidRPr="007C19D5">
        <w:rPr>
          <w:b/>
          <w:bCs/>
          <w:color w:val="00B0F0"/>
          <w:sz w:val="24"/>
        </w:rPr>
        <w:t xml:space="preserve"> </w:t>
      </w:r>
    </w:p>
    <w:p w14:paraId="10C1219F" w14:textId="7F8E88FF" w:rsidR="007C19D5" w:rsidRPr="00D30EB6" w:rsidRDefault="007C19D5" w:rsidP="007C19D5">
      <w:pPr>
        <w:keepNext/>
        <w:keepLines/>
        <w:spacing w:before="40" w:after="0" w:line="240" w:lineRule="auto"/>
        <w:jc w:val="both"/>
        <w:outlineLvl w:val="1"/>
        <w:rPr>
          <w:i/>
          <w:iCs/>
          <w:color w:val="00B0F0"/>
        </w:rPr>
      </w:pPr>
      <w:r w:rsidRPr="005F2212">
        <w:rPr>
          <w:b/>
          <w:bCs/>
          <w:color w:val="00B0F0"/>
          <w:sz w:val="24"/>
        </w:rPr>
        <w:t xml:space="preserve">Conséquences immédiates : </w:t>
      </w:r>
      <w:r w:rsidRPr="00D30EB6">
        <w:rPr>
          <w:i/>
          <w:iCs/>
          <w:color w:val="00B0F0"/>
        </w:rPr>
        <w:t>Conséquences observées lors du fait, déduites des observations sur le terrain, pour le patient, les professionnels, l’établissement.</w:t>
      </w:r>
    </w:p>
    <w:p w14:paraId="5C338788" w14:textId="77777777" w:rsidR="007C19D5" w:rsidRPr="005F2212" w:rsidRDefault="007C19D5" w:rsidP="00D2496D">
      <w:pPr>
        <w:rPr>
          <w:snapToGrid w:val="0"/>
        </w:rPr>
      </w:pPr>
    </w:p>
    <w:p w14:paraId="11859CF6" w14:textId="77777777" w:rsidR="007C19D5" w:rsidRPr="005F2212" w:rsidRDefault="007C19D5" w:rsidP="00D2496D">
      <w:pPr>
        <w:rPr>
          <w:snapToGrid w:val="0"/>
        </w:rPr>
      </w:pPr>
    </w:p>
    <w:p w14:paraId="4DE341B6" w14:textId="77777777" w:rsidR="007C19D5" w:rsidRPr="00D30EB6" w:rsidRDefault="007C19D5" w:rsidP="007C19D5">
      <w:pPr>
        <w:keepNext/>
        <w:keepLines/>
        <w:spacing w:before="40" w:after="0" w:line="240" w:lineRule="auto"/>
        <w:jc w:val="both"/>
        <w:outlineLvl w:val="1"/>
        <w:rPr>
          <w:i/>
          <w:iCs/>
          <w:color w:val="00B0F0"/>
        </w:rPr>
      </w:pPr>
      <w:r w:rsidRPr="005F2212">
        <w:rPr>
          <w:b/>
          <w:bCs/>
          <w:color w:val="00B0F0"/>
          <w:sz w:val="24"/>
        </w:rPr>
        <w:t xml:space="preserve">Conséquences futures ou potentielles : </w:t>
      </w:r>
      <w:r w:rsidRPr="00D30EB6">
        <w:rPr>
          <w:i/>
          <w:iCs/>
          <w:color w:val="00B0F0"/>
        </w:rPr>
        <w:t>Conséquences observées ou possibles, après le fait, pour le patient, les professionnels, l’établissement.</w:t>
      </w:r>
    </w:p>
    <w:bookmarkEnd w:id="1"/>
    <w:p w14:paraId="4990446D" w14:textId="77777777" w:rsidR="005F2212" w:rsidRPr="00D30EB6" w:rsidRDefault="005F2212" w:rsidP="005F2212">
      <w:pPr>
        <w:spacing w:after="0" w:line="240" w:lineRule="auto"/>
        <w:jc w:val="both"/>
        <w:rPr>
          <w:i/>
          <w:iCs/>
          <w:color w:val="00B0F0"/>
        </w:rPr>
      </w:pPr>
    </w:p>
    <w:p w14:paraId="1A96F07F" w14:textId="77777777" w:rsidR="008226EE" w:rsidRDefault="008226EE" w:rsidP="00D2496D"/>
    <w:p w14:paraId="68A970A2" w14:textId="3975A31D" w:rsidR="005F2212" w:rsidRPr="005F2212" w:rsidRDefault="002E564B" w:rsidP="002E564B">
      <w:pPr>
        <w:spacing w:before="480" w:line="240" w:lineRule="auto"/>
        <w:ind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E91352">
        <w:rPr>
          <w:rFonts w:eastAsia="Calibri" w:cstheme="minorHAnsi"/>
          <w:noProof/>
        </w:rPr>
        <w:drawing>
          <wp:anchor distT="0" distB="0" distL="114300" distR="114300" simplePos="0" relativeHeight="251660288" behindDoc="1" locked="0" layoutInCell="1" allowOverlap="1" wp14:anchorId="70FF5BBC" wp14:editId="3A473D3E">
            <wp:simplePos x="0" y="0"/>
            <wp:positionH relativeFrom="column">
              <wp:posOffset>-458470</wp:posOffset>
            </wp:positionH>
            <wp:positionV relativeFrom="page">
              <wp:posOffset>3672840</wp:posOffset>
            </wp:positionV>
            <wp:extent cx="365760" cy="365760"/>
            <wp:effectExtent l="0" t="0" r="0" b="0"/>
            <wp:wrapThrough wrapText="bothSides">
              <wp:wrapPolygon edited="0">
                <wp:start x="4500" y="0"/>
                <wp:lineTo x="0" y="5625"/>
                <wp:lineTo x="1125" y="13500"/>
                <wp:lineTo x="14625" y="19125"/>
                <wp:lineTo x="14625" y="20250"/>
                <wp:lineTo x="20250" y="20250"/>
                <wp:lineTo x="20250" y="15750"/>
                <wp:lineTo x="15750" y="5625"/>
                <wp:lineTo x="11250" y="0"/>
                <wp:lineTo x="4500" y="0"/>
              </wp:wrapPolygon>
            </wp:wrapThrough>
            <wp:docPr id="42" name="Graphique 42" descr="Loupe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8F474C35-6D3B-0D4C-ADC8-2600F1870D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que 14" descr="Loupe avec un remplissage uni">
                      <a:extLst>
                        <a:ext uri="{FF2B5EF4-FFF2-40B4-BE49-F238E27FC236}">
                          <a16:creationId xmlns:a16="http://schemas.microsoft.com/office/drawing/2014/main" id="{8F474C35-6D3B-0D4C-ADC8-2600F1870D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212" w:rsidRPr="005F2212">
        <w:rPr>
          <w:b/>
          <w:bCs/>
          <w:color w:val="0070C0"/>
          <w:sz w:val="28"/>
          <w:szCs w:val="24"/>
          <w:u w:val="single"/>
        </w:rPr>
        <w:t xml:space="preserve">ANALYSE DES </w:t>
      </w:r>
      <w:r w:rsidR="005F2212">
        <w:rPr>
          <w:b/>
          <w:bCs/>
          <w:color w:val="0070C0"/>
          <w:sz w:val="28"/>
          <w:szCs w:val="24"/>
          <w:u w:val="single"/>
        </w:rPr>
        <w:t>CAUSES :</w:t>
      </w:r>
    </w:p>
    <w:p w14:paraId="7D37B8F7" w14:textId="6A6E772B" w:rsidR="00532FCB" w:rsidRPr="00FB721C" w:rsidRDefault="00FB721C" w:rsidP="00FB721C">
      <w:pPr>
        <w:spacing w:before="360" w:after="0"/>
        <w:ind w:right="266"/>
        <w:jc w:val="both"/>
        <w:rPr>
          <w:b/>
          <w:bCs/>
          <w:color w:val="00B0F0"/>
          <w:sz w:val="24"/>
        </w:rPr>
      </w:pPr>
      <w:r w:rsidRPr="00FB721C">
        <w:rPr>
          <w:b/>
          <w:bCs/>
          <w:color w:val="00B0F0"/>
          <w:sz w:val="24"/>
        </w:rPr>
        <w:t xml:space="preserve">Cause immédiate </w:t>
      </w:r>
      <w:r w:rsidR="00532FCB" w:rsidRPr="00FB721C">
        <w:rPr>
          <w:b/>
          <w:bCs/>
          <w:color w:val="00B0F0"/>
          <w:sz w:val="24"/>
        </w:rPr>
        <w:t xml:space="preserve">: </w:t>
      </w:r>
    </w:p>
    <w:p w14:paraId="7C530C8D" w14:textId="77777777" w:rsidR="00455EB1" w:rsidRDefault="00455EB1" w:rsidP="00D2496D">
      <w:bookmarkStart w:id="2" w:name="_Hlk128749967"/>
    </w:p>
    <w:p w14:paraId="2A9AD444" w14:textId="6CF7DFD6" w:rsidR="008C4E4D" w:rsidRDefault="008C4E4D" w:rsidP="008C4E4D">
      <w:pPr>
        <w:spacing w:before="360" w:after="0"/>
        <w:ind w:right="266"/>
        <w:jc w:val="both"/>
        <w:rPr>
          <w:b/>
          <w:bCs/>
          <w:color w:val="00B0F0"/>
          <w:sz w:val="24"/>
        </w:rPr>
      </w:pPr>
      <w:r w:rsidRPr="00B56376">
        <w:rPr>
          <w:b/>
          <w:bCs/>
          <w:color w:val="00B0F0"/>
          <w:sz w:val="24"/>
        </w:rPr>
        <w:t xml:space="preserve">Causes </w:t>
      </w:r>
      <w:r>
        <w:rPr>
          <w:b/>
          <w:bCs/>
          <w:color w:val="00B0F0"/>
          <w:sz w:val="24"/>
        </w:rPr>
        <w:t xml:space="preserve">profondes </w:t>
      </w:r>
      <w:r w:rsidRPr="00B56376">
        <w:rPr>
          <w:b/>
          <w:bCs/>
          <w:color w:val="00B0F0"/>
          <w:sz w:val="24"/>
        </w:rPr>
        <w:t>:</w:t>
      </w:r>
    </w:p>
    <w:tbl>
      <w:tblPr>
        <w:tblW w:w="10348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45"/>
        <w:gridCol w:w="5103"/>
      </w:tblGrid>
      <w:tr w:rsidR="00FB721C" w:rsidRPr="00FB721C" w14:paraId="555B9645" w14:textId="77777777" w:rsidTr="00987806">
        <w:trPr>
          <w:trHeight w:val="22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3CC62" w14:textId="77777777" w:rsidR="00FB721C" w:rsidRPr="00FB721C" w:rsidRDefault="00FB721C" w:rsidP="00FB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721C">
              <w:rPr>
                <w:rFonts w:cs="Arial"/>
                <w:b/>
                <w:sz w:val="20"/>
              </w:rPr>
              <w:t>Description des différents facteurs pouvant influencer la survenue et/ou la gestion de l’évènement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9EBF6"/>
          </w:tcPr>
          <w:p w14:paraId="2504AA76" w14:textId="77777777" w:rsidR="00FB721C" w:rsidRPr="00FB721C" w:rsidRDefault="00FB721C" w:rsidP="00FB721C">
            <w:pPr>
              <w:spacing w:before="60" w:after="0" w:line="240" w:lineRule="atLeast"/>
              <w:ind w:hanging="4"/>
              <w:jc w:val="both"/>
              <w:rPr>
                <w:rFonts w:cs="Arial"/>
                <w:i/>
                <w:sz w:val="20"/>
              </w:rPr>
            </w:pPr>
            <w:r w:rsidRPr="00FB721C">
              <w:rPr>
                <w:rFonts w:cs="Arial"/>
                <w:i/>
                <w:sz w:val="20"/>
              </w:rPr>
              <w:t>Oui – Non – Non applicable</w:t>
            </w:r>
          </w:p>
          <w:p w14:paraId="3F0C490F" w14:textId="77777777" w:rsidR="00FB721C" w:rsidRPr="00FB721C" w:rsidRDefault="00FB721C" w:rsidP="00FB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721C">
              <w:rPr>
                <w:rFonts w:cs="Arial"/>
                <w:i/>
                <w:sz w:val="20"/>
              </w:rPr>
              <w:t>Si oui ou non, explicitez votre choix : en quoi le facteur décrit a influencé de façon positive (situation de maitrise) ou négative (situation dangereuse) la survenue et/ou la gestion de l’évènement ?</w:t>
            </w:r>
          </w:p>
        </w:tc>
      </w:tr>
      <w:tr w:rsidR="00FB721C" w:rsidRPr="00FB721C" w14:paraId="726834AC" w14:textId="77777777" w:rsidTr="00987806">
        <w:trPr>
          <w:trHeight w:val="1558"/>
        </w:trPr>
        <w:tc>
          <w:tcPr>
            <w:tcW w:w="1034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7E16B" w14:textId="5FC717F8" w:rsidR="00FB721C" w:rsidRPr="003E1847" w:rsidRDefault="003E1847" w:rsidP="003E184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  <w:t xml:space="preserve">1. </w:t>
            </w:r>
            <w:r w:rsidR="00FB721C" w:rsidRPr="003E1847"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  <w:t>Facteurs liés au patient</w:t>
            </w:r>
          </w:p>
          <w:p w14:paraId="35A0BC65" w14:textId="5C08CD81" w:rsidR="003E1847" w:rsidRPr="003E1847" w:rsidRDefault="003E1847" w:rsidP="003E18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Dans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t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outes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situations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cliniques,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l’état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santé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du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patient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aura l’influence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plus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directe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sur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pratique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résultats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.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D’autres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facteurs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comme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personnalité, le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langage et toutes incapacités peuvent aussi être importants, car ils peuvent influencer la communication avec l’équipe et augmenter la probabilité d'occurrence d’un évènement. Ceci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est renforcé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auprès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populations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présentant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une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vulnérabilité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risques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particuliers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: 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personnes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âgées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; 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patients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porteurs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maladies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chroniques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; les enfants et adolescents ; les personnes en situation de handicap ; les personnes démunies ; les personnes détenues</w:t>
            </w:r>
          </w:p>
        </w:tc>
      </w:tr>
      <w:tr w:rsidR="00FB721C" w:rsidRPr="00FB721C" w14:paraId="236DB6D7" w14:textId="77777777" w:rsidTr="00987806">
        <w:trPr>
          <w:trHeight w:val="1043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1EB87" w14:textId="078582A6" w:rsidR="0007790B" w:rsidRPr="00987806" w:rsidRDefault="00FB721C" w:rsidP="00FB721C">
            <w:pPr>
              <w:spacing w:before="60" w:after="0" w:line="240" w:lineRule="atLeast"/>
              <w:ind w:left="34"/>
              <w:jc w:val="both"/>
              <w:rPr>
                <w:rFonts w:cs="Arial"/>
                <w:b/>
              </w:rPr>
            </w:pPr>
            <w:r w:rsidRPr="00FB721C">
              <w:rPr>
                <w:rFonts w:cs="Arial"/>
                <w:b/>
              </w:rPr>
              <w:t xml:space="preserve">1.1 </w:t>
            </w:r>
            <w:r w:rsidR="0007790B" w:rsidRPr="0007790B">
              <w:rPr>
                <w:rFonts w:cs="Arial"/>
                <w:b/>
              </w:rPr>
              <w:t xml:space="preserve">État de santé </w:t>
            </w:r>
            <w:r w:rsidR="0007790B" w:rsidRPr="00987806">
              <w:rPr>
                <w:rFonts w:cs="Arial"/>
                <w:b/>
              </w:rPr>
              <w:t>(antécédents, pathologies, comorbidités, traitements)</w:t>
            </w:r>
          </w:p>
          <w:p w14:paraId="45D64AB4" w14:textId="06F0DB18" w:rsidR="00FB721C" w:rsidRPr="00FB721C" w:rsidRDefault="00FB721C" w:rsidP="00987806">
            <w:pPr>
              <w:spacing w:after="0" w:line="240" w:lineRule="auto"/>
              <w:rPr>
                <w:rFonts w:cs="Arial"/>
              </w:rPr>
            </w:pPr>
            <w:r w:rsidRPr="00987806">
              <w:rPr>
                <w:rFonts w:cs="Arial"/>
                <w:i/>
                <w:spacing w:val="3"/>
                <w:sz w:val="18"/>
                <w:szCs w:val="18"/>
              </w:rPr>
              <w:t>Les antécédents médicaux du patient ont-ils influencé le cours de l'événement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48FCC065" w14:textId="77777777" w:rsidR="00FB721C" w:rsidRPr="00FB721C" w:rsidRDefault="00FB721C" w:rsidP="00FB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721C" w:rsidRPr="00FB721C" w14:paraId="6E7B8205" w14:textId="77777777" w:rsidTr="00987806">
        <w:trPr>
          <w:trHeight w:val="1690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C08E8" w14:textId="082F6839" w:rsidR="00FB721C" w:rsidRPr="00FB721C" w:rsidRDefault="00FB721C" w:rsidP="0007790B">
            <w:pPr>
              <w:spacing w:after="0" w:line="240" w:lineRule="auto"/>
              <w:rPr>
                <w:rFonts w:cs="Arial"/>
                <w:b/>
              </w:rPr>
            </w:pPr>
            <w:r w:rsidRPr="00FB721C">
              <w:rPr>
                <w:rFonts w:cs="Arial"/>
                <w:b/>
              </w:rPr>
              <w:t>1.</w:t>
            </w:r>
            <w:r w:rsidR="0007790B" w:rsidRPr="00FB721C">
              <w:rPr>
                <w:rFonts w:cs="Arial"/>
                <w:b/>
              </w:rPr>
              <w:t>2.</w:t>
            </w:r>
            <w:r w:rsidR="0007790B" w:rsidRPr="0007790B">
              <w:rPr>
                <w:rFonts w:cs="Arial"/>
                <w:b/>
              </w:rPr>
              <w:t xml:space="preserve"> Personnalité</w:t>
            </w:r>
            <w:r w:rsidR="0007790B" w:rsidRPr="0007790B">
              <w:rPr>
                <w:rFonts w:cs="Arial"/>
                <w:b/>
              </w:rPr>
              <w:t>, facteurs de vulnérabilité (psychologiques, sociaux, familiaux...), relations conflictuelles</w:t>
            </w:r>
          </w:p>
          <w:p w14:paraId="4E24464A" w14:textId="77777777" w:rsidR="008B79BA" w:rsidRDefault="008B79BA" w:rsidP="00FB721C">
            <w:pPr>
              <w:spacing w:after="0" w:line="240" w:lineRule="auto"/>
              <w:rPr>
                <w:rFonts w:cs="Arial"/>
                <w:i/>
                <w:spacing w:val="3"/>
                <w:sz w:val="18"/>
                <w:szCs w:val="18"/>
              </w:rPr>
            </w:pPr>
            <w:r>
              <w:rPr>
                <w:rFonts w:cs="Arial"/>
                <w:i/>
                <w:spacing w:val="3"/>
                <w:sz w:val="18"/>
                <w:szCs w:val="18"/>
              </w:rPr>
              <w:t xml:space="preserve">Est-ce que des facteurs sociaux familiaux, des conflits, agressivité envers les soignants, </w:t>
            </w:r>
            <w:r w:rsidRPr="0007790B">
              <w:rPr>
                <w:rFonts w:cs="Arial"/>
                <w:i/>
                <w:spacing w:val="3"/>
                <w:sz w:val="18"/>
                <w:szCs w:val="18"/>
              </w:rPr>
              <w:t>absence d’écoute ou indifférence aux soins</w:t>
            </w:r>
            <w:r>
              <w:rPr>
                <w:rFonts w:cs="Arial"/>
                <w:i/>
                <w:spacing w:val="3"/>
                <w:sz w:val="18"/>
                <w:szCs w:val="18"/>
              </w:rPr>
              <w:t xml:space="preserve"> ou encore un </w:t>
            </w:r>
            <w:r>
              <w:rPr>
                <w:rFonts w:cs="Arial"/>
                <w:i/>
                <w:spacing w:val="3"/>
                <w:sz w:val="18"/>
                <w:szCs w:val="18"/>
              </w:rPr>
              <w:t>suivi médical antérieur</w:t>
            </w:r>
            <w:r>
              <w:rPr>
                <w:rFonts w:cs="Arial"/>
                <w:i/>
                <w:spacing w:val="3"/>
                <w:sz w:val="18"/>
                <w:szCs w:val="18"/>
              </w:rPr>
              <w:t xml:space="preserve"> ont influencés la PEC ? </w:t>
            </w:r>
          </w:p>
          <w:p w14:paraId="32D678AF" w14:textId="5DCE4B1B" w:rsidR="008B79BA" w:rsidRDefault="008B79BA" w:rsidP="00FB721C">
            <w:pPr>
              <w:spacing w:after="0" w:line="240" w:lineRule="auto"/>
              <w:rPr>
                <w:rFonts w:cs="Arial"/>
                <w:i/>
                <w:spacing w:val="3"/>
                <w:sz w:val="18"/>
                <w:szCs w:val="18"/>
              </w:rPr>
            </w:pPr>
            <w:r>
              <w:rPr>
                <w:rFonts w:cs="Arial"/>
                <w:i/>
                <w:spacing w:val="3"/>
                <w:sz w:val="18"/>
                <w:szCs w:val="18"/>
              </w:rPr>
              <w:t xml:space="preserve">Le patient a-t-il des facteurs de </w:t>
            </w:r>
            <w:r w:rsidR="0007790B" w:rsidRPr="0007790B">
              <w:rPr>
                <w:rFonts w:cs="Arial"/>
                <w:i/>
                <w:spacing w:val="3"/>
                <w:sz w:val="18"/>
                <w:szCs w:val="18"/>
              </w:rPr>
              <w:t>vulnérabilité : enfants, femmes enceintes, personnes âgées, personnes en situation de handicap, personnes démunies, personnes détenues</w:t>
            </w:r>
          </w:p>
          <w:p w14:paraId="0C0C5ADA" w14:textId="201842FB" w:rsidR="00FB721C" w:rsidRPr="00FB721C" w:rsidRDefault="00FB721C" w:rsidP="00FB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10601AF" w14:textId="77777777" w:rsidR="00FB721C" w:rsidRPr="00FB721C" w:rsidRDefault="00FB721C" w:rsidP="00FB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B721C" w:rsidRPr="00FB721C" w14:paraId="3381D8D8" w14:textId="77777777" w:rsidTr="00987806">
        <w:trPr>
          <w:trHeight w:val="23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0541A" w14:textId="77777777" w:rsidR="0007790B" w:rsidRPr="0007790B" w:rsidRDefault="00FB721C" w:rsidP="00FB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FB721C">
              <w:rPr>
                <w:rFonts w:cs="Arial"/>
                <w:b/>
              </w:rPr>
              <w:t xml:space="preserve">1.3. </w:t>
            </w:r>
            <w:r w:rsidR="0007790B" w:rsidRPr="0007790B">
              <w:rPr>
                <w:rFonts w:cs="Arial"/>
                <w:b/>
              </w:rPr>
              <w:t>Compréhension du patient (langue, communication)</w:t>
            </w:r>
          </w:p>
          <w:p w14:paraId="6277467B" w14:textId="2C1D14C5" w:rsidR="00FB721C" w:rsidRPr="00FB721C" w:rsidRDefault="00FB721C" w:rsidP="00376EFF">
            <w:pPr>
              <w:spacing w:after="0" w:line="240" w:lineRule="auto"/>
              <w:rPr>
                <w:rFonts w:cs="Arial"/>
              </w:rPr>
            </w:pPr>
            <w:r w:rsidRPr="00FB721C">
              <w:rPr>
                <w:rFonts w:cs="Arial"/>
                <w:i/>
                <w:spacing w:val="3"/>
                <w:sz w:val="18"/>
                <w:szCs w:val="18"/>
              </w:rPr>
              <w:t xml:space="preserve">Le patient </w:t>
            </w:r>
            <w:r w:rsidR="008B79BA">
              <w:rPr>
                <w:rFonts w:cs="Arial"/>
                <w:i/>
                <w:spacing w:val="3"/>
                <w:sz w:val="18"/>
                <w:szCs w:val="18"/>
              </w:rPr>
              <w:t xml:space="preserve">avait-il des problèmes de compréhension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4D7BD32" w14:textId="77777777" w:rsidR="00FB721C" w:rsidRPr="00FB721C" w:rsidRDefault="00FB721C" w:rsidP="00FB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790B" w:rsidRPr="00FB721C" w14:paraId="615FA51F" w14:textId="77777777" w:rsidTr="00987806">
        <w:trPr>
          <w:trHeight w:val="379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2717F" w14:textId="77777777" w:rsidR="0007790B" w:rsidRDefault="0007790B" w:rsidP="00FB721C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</w:pPr>
            <w:r w:rsidRPr="0007790B"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  <w:lastRenderedPageBreak/>
              <w:t>Facteurs liés au professionnel</w:t>
            </w:r>
          </w:p>
          <w:p w14:paraId="2436B237" w14:textId="50182DAF" w:rsidR="003E1847" w:rsidRPr="00FB721C" w:rsidRDefault="003E1847" w:rsidP="00376EFF">
            <w:pPr>
              <w:spacing w:after="0" w:line="240" w:lineRule="auto"/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</w:pPr>
            <w:r w:rsidRPr="00376EFF">
              <w:rPr>
                <w:rFonts w:cs="Arial"/>
                <w:i/>
                <w:spacing w:val="3"/>
                <w:sz w:val="18"/>
                <w:szCs w:val="18"/>
              </w:rPr>
              <w:t>Les facteurs liés au professionnel comprennent la connaissance, la qualification et l’expérience de chaque membre de l’équipe et vont affecter leur pratique clinique. D'autres facteurs sont également à considérer, comme la santé physique, la santé mentale, ou encore les valeurs et les comportements professionnels.</w:t>
            </w:r>
          </w:p>
        </w:tc>
      </w:tr>
      <w:tr w:rsidR="00FB721C" w:rsidRPr="00FB721C" w14:paraId="52D8881E" w14:textId="77777777" w:rsidTr="00987806">
        <w:trPr>
          <w:trHeight w:val="1204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6B9E29" w14:textId="471AEB51" w:rsidR="00FB721C" w:rsidRPr="00FB721C" w:rsidRDefault="00FB721C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B721C">
              <w:rPr>
                <w:rFonts w:cs="Arial"/>
                <w:b/>
              </w:rPr>
              <w:t xml:space="preserve">2.1. </w:t>
            </w:r>
            <w:r w:rsidR="0007790B" w:rsidRPr="0007790B">
              <w:rPr>
                <w:rFonts w:cs="Arial"/>
                <w:b/>
              </w:rPr>
              <w:t>Compétences et connaissances</w:t>
            </w:r>
          </w:p>
          <w:p w14:paraId="319F804F" w14:textId="04B18AB6" w:rsidR="00FB721C" w:rsidRPr="00FB721C" w:rsidRDefault="0007790B" w:rsidP="00FB721C">
            <w:pPr>
              <w:spacing w:after="0" w:line="240" w:lineRule="auto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376EFF">
              <w:rPr>
                <w:rFonts w:cs="Arial"/>
                <w:i/>
                <w:spacing w:val="3"/>
                <w:sz w:val="18"/>
                <w:szCs w:val="18"/>
              </w:rPr>
              <w:t>Inadéquation des qualifications et des compétences (savoir-faire) ou des connaissances (savoir) du professionnel/de l’équipe Manque d’entraînement du professionnel/de l’équipe à des situations particulières (urgences vitales, gestes particuliers...) Geste ou procédure n’ayant jamais été effectué auparavant Défaut de formation</w:t>
            </w:r>
            <w:r w:rsidRPr="00376EFF">
              <w:rPr>
                <w:rFonts w:cs="Arial"/>
                <w:i/>
                <w:spacing w:val="3"/>
                <w:sz w:val="18"/>
                <w:szCs w:val="18"/>
              </w:rPr>
              <w:t xml:space="preserve"> </w:t>
            </w:r>
            <w:r w:rsidR="00FB721C" w:rsidRPr="00376EFF">
              <w:rPr>
                <w:rFonts w:cs="Arial"/>
                <w:i/>
                <w:spacing w:val="3"/>
                <w:sz w:val="18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F0A2273" w14:textId="77777777" w:rsidR="00FB721C" w:rsidRPr="00FB721C" w:rsidRDefault="00FB721C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721C" w:rsidRPr="00FB721C" w14:paraId="3A3DC12F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AC7C8" w14:textId="28677189" w:rsidR="00FB721C" w:rsidRPr="00FB721C" w:rsidRDefault="00FB721C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B721C">
              <w:rPr>
                <w:rFonts w:cs="Arial"/>
                <w:b/>
              </w:rPr>
              <w:t xml:space="preserve">2.2. </w:t>
            </w:r>
            <w:r w:rsidR="0007790B" w:rsidRPr="0007790B">
              <w:rPr>
                <w:rFonts w:cs="Arial"/>
                <w:b/>
              </w:rPr>
              <w:t>Santé physique et mentale</w:t>
            </w:r>
          </w:p>
          <w:p w14:paraId="62231A5A" w14:textId="42BDD5B3" w:rsidR="00FB721C" w:rsidRPr="00FB721C" w:rsidRDefault="00376EFF" w:rsidP="00376EFF">
            <w:pPr>
              <w:spacing w:after="0" w:line="240" w:lineRule="auto"/>
              <w:rPr>
                <w:rFonts w:cs="Arial"/>
                <w:b/>
              </w:rPr>
            </w:pPr>
            <w:r w:rsidRPr="00376EFF">
              <w:rPr>
                <w:rFonts w:cs="Arial"/>
                <w:i/>
                <w:spacing w:val="3"/>
                <w:sz w:val="18"/>
                <w:szCs w:val="18"/>
              </w:rPr>
              <w:t>Etat de stress, de fatigue, de faim, état physique ou p</w:t>
            </w:r>
            <w:r w:rsidR="0007790B" w:rsidRPr="00376EFF">
              <w:rPr>
                <w:rFonts w:cs="Arial"/>
                <w:i/>
                <w:spacing w:val="3"/>
                <w:sz w:val="18"/>
                <w:szCs w:val="18"/>
              </w:rPr>
              <w:t>résence de biais cognitifs (effet tunnel, biais d’ancrage…</w:t>
            </w:r>
            <w:r w:rsidR="0007790B" w:rsidRPr="00376EFF">
              <w:rPr>
                <w:rFonts w:cs="Arial"/>
                <w:i/>
                <w:spacing w:val="3"/>
                <w:sz w:val="18"/>
                <w:szCs w:val="18"/>
              </w:rPr>
              <w:t>)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7B6C8AE" w14:textId="77777777" w:rsidR="00FB721C" w:rsidRPr="00FB721C" w:rsidRDefault="00FB721C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721C" w:rsidRPr="00FB721C" w14:paraId="13C87D65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8F938" w14:textId="1F842063" w:rsidR="00FB721C" w:rsidRPr="00FB721C" w:rsidRDefault="00FB721C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B721C">
              <w:rPr>
                <w:rFonts w:cs="Arial"/>
                <w:b/>
              </w:rPr>
              <w:t xml:space="preserve">2.3. </w:t>
            </w:r>
            <w:r w:rsidR="0007790B" w:rsidRPr="0007790B">
              <w:rPr>
                <w:rFonts w:cs="Arial"/>
                <w:b/>
              </w:rPr>
              <w:t>Valeurs et comportements professionnels</w:t>
            </w:r>
          </w:p>
          <w:p w14:paraId="34EDCEAF" w14:textId="6DBFC0D0" w:rsidR="00FB721C" w:rsidRPr="00FB721C" w:rsidRDefault="0007790B" w:rsidP="00376EFF">
            <w:pPr>
              <w:spacing w:after="0" w:line="240" w:lineRule="auto"/>
              <w:rPr>
                <w:rFonts w:cs="Arial"/>
                <w:b/>
              </w:rPr>
            </w:pPr>
            <w:r w:rsidRPr="00376EFF">
              <w:rPr>
                <w:rFonts w:cs="Arial"/>
                <w:i/>
                <w:spacing w:val="3"/>
                <w:sz w:val="18"/>
                <w:szCs w:val="18"/>
              </w:rPr>
              <w:t>Défaut ou insuffisance de culture de sécurité des soins (formation, engagement des professionnels, proactivité) Manque de motivation Éthique professionnelle</w:t>
            </w:r>
            <w:r w:rsidRPr="00376EFF">
              <w:rPr>
                <w:rFonts w:cs="Arial"/>
                <w:i/>
                <w:spacing w:val="3"/>
                <w:sz w:val="18"/>
                <w:szCs w:val="18"/>
              </w:rPr>
              <w:t xml:space="preserve"> </w:t>
            </w:r>
            <w:r w:rsidR="00FB721C" w:rsidRPr="00376EFF">
              <w:rPr>
                <w:rFonts w:cs="Arial"/>
                <w:i/>
                <w:spacing w:val="3"/>
                <w:sz w:val="18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21ED46F" w14:textId="77777777" w:rsidR="00FB721C" w:rsidRPr="00FB721C" w:rsidRDefault="00FB721C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7790B" w:rsidRPr="00FB721C" w14:paraId="4CD47190" w14:textId="77777777" w:rsidTr="00987806">
        <w:trPr>
          <w:trHeight w:val="1243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2EECE" w14:textId="77777777" w:rsidR="0007790B" w:rsidRPr="003E1847" w:rsidRDefault="0007790B" w:rsidP="0007790B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cs="Arial"/>
                <w:b/>
              </w:rPr>
            </w:pPr>
            <w:r w:rsidRPr="0007790B"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  <w:t>Facteurs liés à l’équip</w:t>
            </w:r>
            <w:r w:rsidRPr="0007790B">
              <w:rPr>
                <w:rFonts w:ascii="Times New Roman" w:eastAsiaTheme="minorEastAsia" w:hAnsi="Times New Roman" w:cs="Arial"/>
                <w:b/>
                <w:sz w:val="24"/>
                <w:szCs w:val="24"/>
                <w:lang w:eastAsia="fr-FR"/>
              </w:rPr>
              <w:t>e</w:t>
            </w:r>
          </w:p>
          <w:p w14:paraId="519E9C06" w14:textId="65991F01" w:rsidR="003E1847" w:rsidRPr="00376EFF" w:rsidRDefault="003E1847" w:rsidP="003E1847">
            <w:pPr>
              <w:rPr>
                <w:rFonts w:cs="Arial"/>
                <w:b/>
                <w:i/>
                <w:sz w:val="18"/>
                <w:szCs w:val="18"/>
              </w:rPr>
            </w:pP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Chaque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professionnel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est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membre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d’une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équipe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d'un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établissement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santé,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d'un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réseau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professionnels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ville...).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La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façon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dont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un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professionnel travaille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son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impact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sur le patient sont contraints et influencés par les autres membres de l’équipe et par la façon dont ils communiquent entre eux, s’assistent, s'organisent et se contrôlent.</w:t>
            </w:r>
            <w:r w:rsidR="00376EFF" w:rsidRPr="00376EF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76EFF">
              <w:rPr>
                <w:rFonts w:cs="Arial"/>
                <w:i/>
                <w:spacing w:val="8"/>
                <w:sz w:val="18"/>
                <w:szCs w:val="18"/>
              </w:rPr>
              <w:t>La qualité de la relation soignant-soigné et le partenariat avec le patient sont des facteurs influençant la qualité des soins</w:t>
            </w:r>
            <w:r w:rsidRPr="00376EFF">
              <w:rPr>
                <w:rFonts w:cs="Arial"/>
                <w:b/>
                <w:i/>
                <w:sz w:val="18"/>
                <w:szCs w:val="18"/>
              </w:rPr>
              <w:t>.</w:t>
            </w:r>
          </w:p>
        </w:tc>
      </w:tr>
      <w:tr w:rsidR="00FB721C" w:rsidRPr="00FB721C" w14:paraId="2B387C7B" w14:textId="77777777" w:rsidTr="00987806">
        <w:trPr>
          <w:trHeight w:val="2043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EE4A63" w14:textId="52A763CB" w:rsidR="0007790B" w:rsidRPr="0007790B" w:rsidRDefault="0007790B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3.1</w:t>
            </w:r>
            <w:r w:rsidR="00FB721C" w:rsidRPr="00FB721C">
              <w:rPr>
                <w:rFonts w:cs="Arial"/>
                <w:b/>
              </w:rPr>
              <w:t xml:space="preserve">. </w:t>
            </w:r>
            <w:r w:rsidRPr="0007790B">
              <w:rPr>
                <w:rFonts w:cs="Arial"/>
                <w:b/>
              </w:rPr>
              <w:t xml:space="preserve">Structure et fonctionnement de l’équipe (leadership, coopération, gestion des conflits) </w:t>
            </w:r>
          </w:p>
          <w:p w14:paraId="5090ABF7" w14:textId="77777777" w:rsidR="00B32888" w:rsidRPr="0044614D" w:rsidRDefault="00376EFF" w:rsidP="0044614D">
            <w:pPr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Existe-t ’il un d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éfaut d’encadrement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, 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de collaboration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, d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e coordination, 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de 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relais entre les équipes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 ? 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</w:t>
            </w:r>
          </w:p>
          <w:p w14:paraId="0596F3A3" w14:textId="42E82251" w:rsidR="00B32888" w:rsidRPr="0044614D" w:rsidRDefault="00376EFF" w:rsidP="0044614D">
            <w:pPr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Les responsabilités, les tâches de chacun sont </w:t>
            </w:r>
            <w:r w:rsidR="00B32888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bien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définies ? Les </w:t>
            </w:r>
            <w:r w:rsidR="00B32888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recherches d’avis, 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appel en cas d’urgence vitale</w:t>
            </w:r>
            <w:r w:rsidR="00B32888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sont possibles, connues ? </w:t>
            </w:r>
          </w:p>
          <w:p w14:paraId="3BDDC880" w14:textId="1E88E913" w:rsidR="00FB721C" w:rsidRPr="00FB721C" w:rsidRDefault="00B32888" w:rsidP="0044614D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Les communications sont favorables aux échanges (d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ésaccord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, c</w:t>
            </w:r>
            <w:r w:rsidR="0007790B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onflit ou mauvaise ambiance au sein de l’équipe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) </w:t>
            </w:r>
            <w:r w:rsidR="00FB721C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661A660" w14:textId="77777777" w:rsidR="00FB721C" w:rsidRPr="00FB721C" w:rsidRDefault="00FB721C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2F19D2" w:rsidRPr="00FB721C" w14:paraId="1A6D8D3F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2E3B9" w14:textId="5891EF1F" w:rsidR="002F19D2" w:rsidRPr="002F19D2" w:rsidRDefault="00987806" w:rsidP="00987806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3.2. </w:t>
            </w:r>
            <w:r w:rsidR="002F19D2" w:rsidRPr="002F19D2">
              <w:rPr>
                <w:rFonts w:cs="Arial"/>
                <w:b/>
              </w:rPr>
              <w:t>Communication orale (</w:t>
            </w:r>
            <w:proofErr w:type="gramStart"/>
            <w:r w:rsidR="002F19D2" w:rsidRPr="002F19D2">
              <w:rPr>
                <w:rFonts w:cs="Arial"/>
                <w:b/>
              </w:rPr>
              <w:t>briefing</w:t>
            </w:r>
            <w:proofErr w:type="gramEnd"/>
            <w:r w:rsidR="002F19D2" w:rsidRPr="002F19D2">
              <w:rPr>
                <w:rFonts w:cs="Arial"/>
                <w:b/>
              </w:rPr>
              <w:t>, transmissions, alertes…)</w:t>
            </w:r>
          </w:p>
          <w:p w14:paraId="57B7F211" w14:textId="77777777" w:rsidR="00B32888" w:rsidRDefault="00B32888" w:rsidP="002F19D2">
            <w:pPr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>La communication dans l’équipe est effective ; commu</w:t>
            </w:r>
            <w:r w:rsidR="002F19D2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nication dans l’équipe, en dehors du service, du département/pôle ; entre juniors et seniors au sein de l’équipe ; entre différentes professions ; entre professionnels du même niveau ; entre professionnels de ville... </w:t>
            </w:r>
          </w:p>
          <w:p w14:paraId="1CC1219C" w14:textId="0A29641E" w:rsidR="002F19D2" w:rsidRDefault="00ED1DA0" w:rsidP="00ED1DA0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Les informations ont été partagés via les </w:t>
            </w:r>
            <w:r w:rsidR="002F19D2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>transmissions orales entre membres de l'équipe en temps utile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 ? Ces transmissions étaient-elles </w:t>
            </w:r>
            <w:r w:rsidR="002F19D2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>précis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>es</w:t>
            </w:r>
            <w:r w:rsidR="002F19D2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>, compl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ètes, ambiguës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38331306" w14:textId="77777777" w:rsidR="002F19D2" w:rsidRPr="00FB721C" w:rsidRDefault="002F19D2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7790B" w:rsidRPr="00FB721C" w14:paraId="4E071590" w14:textId="77777777" w:rsidTr="00987806">
        <w:trPr>
          <w:trHeight w:val="751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BBCE7" w14:textId="22A301E9" w:rsidR="002F19D2" w:rsidRPr="002F19D2" w:rsidRDefault="002F19D2" w:rsidP="00987806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987806">
              <w:rPr>
                <w:rFonts w:cs="Arial"/>
                <w:b/>
              </w:rPr>
              <w:t xml:space="preserve"> </w:t>
            </w:r>
            <w:r w:rsidR="00987806">
              <w:rPr>
                <w:rFonts w:cs="Arial"/>
                <w:b/>
              </w:rPr>
              <w:t xml:space="preserve">3.3. </w:t>
            </w:r>
            <w:r w:rsidRPr="002F19D2">
              <w:rPr>
                <w:rFonts w:cs="Arial"/>
                <w:b/>
              </w:rPr>
              <w:t>Communication écrite (dossier patient, compte-rendu, lettre de liaison...) (hors résultat d’examens complémentaires)</w:t>
            </w:r>
          </w:p>
          <w:p w14:paraId="3589B29A" w14:textId="1A63C4A7" w:rsidR="00ED1DA0" w:rsidRDefault="00ED1DA0" w:rsidP="00B3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>Les d</w:t>
            </w:r>
            <w:r w:rsidR="00B32888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>ossier patient, comptes-rendus, lettre de liaison, supports d’information</w:t>
            </w:r>
            <w:r w:rsidR="00B32888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reprennent les éléments importants, sont disponibles dans les temps, disponibles, complétés, lisibles et horodatés, signés ? </w:t>
            </w:r>
          </w:p>
          <w:p w14:paraId="67285AF6" w14:textId="017E08FA" w:rsidR="002F19D2" w:rsidRPr="002F19D2" w:rsidRDefault="00ED1DA0" w:rsidP="00B3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spacing w:val="4"/>
                <w:sz w:val="18"/>
                <w:szCs w:val="18"/>
              </w:rPr>
              <w:t>Les doss</w:t>
            </w:r>
            <w:r w:rsidR="00B32888">
              <w:rPr>
                <w:rFonts w:cs="Arial"/>
                <w:i/>
                <w:spacing w:val="4"/>
                <w:sz w:val="18"/>
                <w:szCs w:val="18"/>
              </w:rPr>
              <w:t xml:space="preserve">iers des patients (supports d'informations) mettent-ils suffisamment en évidence les facteurs de risques </w:t>
            </w:r>
            <w:r w:rsidR="00B32888">
              <w:rPr>
                <w:rFonts w:cs="Arial"/>
                <w:i/>
                <w:spacing w:val="4"/>
                <w:sz w:val="18"/>
                <w:szCs w:val="18"/>
              </w:rPr>
              <w:t xml:space="preserve">les </w:t>
            </w:r>
            <w:r w:rsidR="002F19D2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>informations cruciales pour la prise en charge du patient entre professionnels</w:t>
            </w:r>
            <w:r w:rsidR="00B32888">
              <w:rPr>
                <w:rFonts w:cs="Arial"/>
                <w:i/>
                <w:iCs/>
                <w:spacing w:val="2"/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23673D9" w14:textId="77777777" w:rsidR="0007790B" w:rsidRPr="00FB721C" w:rsidRDefault="0007790B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07790B" w:rsidRPr="00FB721C" w14:paraId="1FECCC33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1E743" w14:textId="019A5F54" w:rsidR="002F19D2" w:rsidRPr="002F19D2" w:rsidRDefault="00987806" w:rsidP="00987806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3.4. </w:t>
            </w:r>
            <w:r w:rsidR="002F19D2" w:rsidRPr="002F19D2">
              <w:rPr>
                <w:rFonts w:cs="Arial"/>
                <w:b/>
              </w:rPr>
              <w:t xml:space="preserve">Communication vers le patient et son entourage (hors facteurs liés au patient) </w:t>
            </w:r>
          </w:p>
          <w:p w14:paraId="495696E5" w14:textId="043684F9" w:rsidR="00ED1DA0" w:rsidRDefault="00ED1DA0" w:rsidP="00ED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>Les informations ont-elles été faites, comprises par le patient ? les temps d’échanges ont été suffisants</w:t>
            </w:r>
            <w:r w:rsid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 ? 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 patient a-t-il pu joindre un </w:t>
            </w:r>
            <w:r w:rsidR="002F19D2" w:rsidRPr="002F19D2">
              <w:rPr>
                <w:rFonts w:cs="Arial"/>
                <w:i/>
                <w:iCs/>
                <w:spacing w:val="2"/>
                <w:sz w:val="18"/>
                <w:szCs w:val="18"/>
              </w:rPr>
              <w:t>professionnel en cas de question ou de problème (permanence de soins)</w:t>
            </w:r>
            <w:r w:rsidR="0044614D">
              <w:rPr>
                <w:rFonts w:cs="Arial"/>
                <w:i/>
                <w:iCs/>
                <w:spacing w:val="2"/>
                <w:sz w:val="18"/>
                <w:szCs w:val="18"/>
              </w:rPr>
              <w:t> ?</w:t>
            </w:r>
          </w:p>
          <w:p w14:paraId="24B82119" w14:textId="3FB662E9" w:rsidR="00ED1DA0" w:rsidRPr="00ED1DA0" w:rsidRDefault="00ED1DA0" w:rsidP="00ED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ED1DA0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Y a-t-il </w:t>
            </w:r>
            <w:proofErr w:type="gramStart"/>
            <w:r w:rsidRPr="00ED1DA0">
              <w:rPr>
                <w:rFonts w:cs="Arial"/>
                <w:i/>
                <w:iCs/>
                <w:spacing w:val="2"/>
                <w:sz w:val="18"/>
                <w:szCs w:val="18"/>
              </w:rPr>
              <w:t>eu</w:t>
            </w:r>
            <w:proofErr w:type="gramEnd"/>
            <w:r w:rsidRPr="00ED1DA0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des difficultés linguistiques, culturelles ou des incompréhensions entre l'équipe et le patient et son </w:t>
            </w:r>
            <w:r w:rsidRPr="00ED1DA0">
              <w:rPr>
                <w:rFonts w:cs="Arial"/>
                <w:i/>
                <w:iCs/>
                <w:spacing w:val="2"/>
                <w:sz w:val="18"/>
                <w:szCs w:val="18"/>
              </w:rPr>
              <w:t>entourage ?</w:t>
            </w:r>
          </w:p>
          <w:p w14:paraId="7E53C62D" w14:textId="46DA6F69" w:rsidR="002F19D2" w:rsidRPr="00FB721C" w:rsidRDefault="00ED1DA0" w:rsidP="00ED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ED1DA0">
              <w:rPr>
                <w:rFonts w:cs="Arial"/>
                <w:i/>
                <w:iCs/>
                <w:spacing w:val="2"/>
                <w:sz w:val="18"/>
                <w:szCs w:val="18"/>
              </w:rPr>
              <w:t>Quelles-sont les habitudes du service en termes d'information du patient et de son entourage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EE69B9D" w14:textId="77777777" w:rsidR="0007790B" w:rsidRPr="00FB721C" w:rsidRDefault="0007790B" w:rsidP="00FB721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721C" w:rsidRPr="00FB721C" w14:paraId="4D3FB007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C38BA" w14:textId="0862570C" w:rsidR="00FB721C" w:rsidRPr="00FB721C" w:rsidRDefault="002F19D2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B721C" w:rsidRPr="00FB721C">
              <w:rPr>
                <w:rFonts w:cs="Arial"/>
                <w:b/>
              </w:rPr>
              <w:t xml:space="preserve">.5. </w:t>
            </w:r>
            <w:r w:rsidRPr="002F19D2">
              <w:rPr>
                <w:rFonts w:cs="Arial"/>
                <w:b/>
              </w:rPr>
              <w:t>Supervision et soutien mutuel</w:t>
            </w:r>
          </w:p>
          <w:p w14:paraId="53C61514" w14:textId="2C3B206C" w:rsidR="002F19D2" w:rsidRPr="0044614D" w:rsidRDefault="00ED1DA0" w:rsidP="0044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L’organisation permettait-elle une supervision de l’interne, de la jeune DE, … ? (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Indisponibilité ou manque de réactivité des seniors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, d’un 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référent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, 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ou autre membre de l'équipe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).</w:t>
            </w:r>
          </w:p>
          <w:p w14:paraId="3122A856" w14:textId="54082A3C" w:rsidR="0044614D" w:rsidRPr="0044614D" w:rsidRDefault="0044614D" w:rsidP="0044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Le professionnel s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avait-il faire face à la situation imprévue, savait-il a qui faire appel ? 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a-t-il pu demander du soutien face à la situation (Difficultés du 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juniors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, l’IDE, 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à solliciter de l’aide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) 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?</w:t>
            </w:r>
          </w:p>
          <w:p w14:paraId="6A0F1C32" w14:textId="5849137E" w:rsidR="00FB721C" w:rsidRPr="00FB721C" w:rsidRDefault="0044614D" w:rsidP="0044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A-t-il été soutenu 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par 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s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es pairs après un incident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(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Communication entre le management et l’équipe de soins en cas d'incident</w:t>
            </w:r>
            <w:r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)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0B9A6C5" w14:textId="77777777" w:rsidR="00FB721C" w:rsidRPr="00FB721C" w:rsidRDefault="00FB721C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2F19D2" w:rsidRPr="00FB721C" w14:paraId="2D29EB27" w14:textId="77777777" w:rsidTr="00987806">
        <w:trPr>
          <w:trHeight w:val="687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EDC0C" w14:textId="78CBB598" w:rsidR="002F19D2" w:rsidRPr="00987806" w:rsidRDefault="002F19D2" w:rsidP="00987806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cs="Arial"/>
                <w:b/>
              </w:rPr>
            </w:pPr>
            <w:r w:rsidRPr="00987806">
              <w:rPr>
                <w:rFonts w:cs="Arial"/>
                <w:b/>
              </w:rPr>
              <w:t>Facteurs liés aux tâches à accomplir</w:t>
            </w:r>
          </w:p>
          <w:p w14:paraId="59F528C5" w14:textId="32D7F74B" w:rsidR="003E1847" w:rsidRPr="003E1847" w:rsidRDefault="003E1847" w:rsidP="003E1847">
            <w:pPr>
              <w:rPr>
                <w:rFonts w:cs="Arial"/>
                <w:b/>
              </w:rPr>
            </w:pP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Les tâches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à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accomplir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doivent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être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définies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planifiées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façon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adéquate.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protocoles</w:t>
            </w:r>
            <w:r w:rsidR="00ED1DA0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 xml:space="preserve"> l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procédures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permettent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définir 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tâches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et 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processus,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ainsi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q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ue les </w:t>
            </w:r>
            <w:r w:rsidRPr="003E1847">
              <w:rPr>
                <w:rFonts w:cs="Arial"/>
                <w:i/>
                <w:spacing w:val="8"/>
                <w:sz w:val="18"/>
                <w:szCs w:val="18"/>
              </w:rPr>
              <w:t>compétences nécessaires pour leur réalisation.</w:t>
            </w:r>
          </w:p>
        </w:tc>
      </w:tr>
      <w:tr w:rsidR="002F19D2" w:rsidRPr="00FB721C" w14:paraId="78E61072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A26B6" w14:textId="43BFA9F4" w:rsidR="002F19D2" w:rsidRPr="002F19D2" w:rsidRDefault="002F19D2" w:rsidP="002F19D2">
            <w:pPr>
              <w:spacing w:after="0" w:line="240" w:lineRule="auto"/>
              <w:rPr>
                <w:rFonts w:cs="Arial"/>
                <w:b/>
              </w:rPr>
            </w:pPr>
            <w:r w:rsidRPr="002F19D2">
              <w:rPr>
                <w:rFonts w:cs="Arial"/>
                <w:b/>
              </w:rPr>
              <w:t>4.1</w:t>
            </w:r>
            <w:r>
              <w:rPr>
                <w:rFonts w:cs="Arial"/>
                <w:b/>
              </w:rPr>
              <w:t>. P</w:t>
            </w:r>
            <w:r w:rsidRPr="002F19D2">
              <w:rPr>
                <w:rFonts w:cs="Arial"/>
                <w:b/>
              </w:rPr>
              <w:t xml:space="preserve">rotocoles (disponibilité, utilisation, pertinence...) </w:t>
            </w:r>
          </w:p>
          <w:p w14:paraId="2A667E63" w14:textId="2CCAD78F" w:rsidR="002F19D2" w:rsidRPr="0044614D" w:rsidRDefault="0044614D" w:rsidP="0044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Les protocoles sont-ils disponibles, adaptés, complets, clairs </w:t>
            </w:r>
          </w:p>
          <w:p w14:paraId="11346A70" w14:textId="2D141777" w:rsidR="002F19D2" w:rsidRPr="002F19D2" w:rsidRDefault="0044614D" w:rsidP="0044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Les professionnels savent où aller trouver le protocole, l’utilisent ou refusent de l’utiliser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FD0D0C6" w14:textId="50275D55" w:rsidR="002F19D2" w:rsidRPr="002F19D2" w:rsidRDefault="002F19D2" w:rsidP="00FB721C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2F19D2" w:rsidRPr="00FB721C" w14:paraId="7FC02FB9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62B91" w14:textId="21A4BAD6" w:rsidR="002F19D2" w:rsidRPr="0044614D" w:rsidRDefault="002F19D2" w:rsidP="0044614D">
            <w:pPr>
              <w:spacing w:after="0" w:line="240" w:lineRule="auto"/>
              <w:rPr>
                <w:rFonts w:cs="Arial"/>
                <w:b/>
              </w:rPr>
            </w:pPr>
            <w:r w:rsidRPr="0044614D">
              <w:rPr>
                <w:rFonts w:cs="Arial"/>
                <w:b/>
              </w:rPr>
              <w:t>4.2</w:t>
            </w:r>
            <w:r w:rsidRPr="0044614D">
              <w:rPr>
                <w:rFonts w:cs="Arial"/>
                <w:b/>
              </w:rPr>
              <w:t xml:space="preserve">. </w:t>
            </w:r>
            <w:r w:rsidRPr="0044614D">
              <w:rPr>
                <w:rFonts w:cs="Arial"/>
                <w:b/>
              </w:rPr>
              <w:t>Défaut de transmission (orale, incomplète ou de mauvaise qualité)</w:t>
            </w:r>
          </w:p>
          <w:p w14:paraId="66279917" w14:textId="1456D030" w:rsidR="0044614D" w:rsidRDefault="0044614D" w:rsidP="00E31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 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>patient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était bien identifié ? </w:t>
            </w:r>
          </w:p>
          <w:p w14:paraId="0E95BDCB" w14:textId="64D11D62" w:rsidR="002F19D2" w:rsidRPr="0044614D" w:rsidRDefault="0044614D" w:rsidP="00E31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Les 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>examens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complémentaires étaient 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réalisés dans les délais, 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a 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disposition, 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>consultés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> ? (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Délai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 de 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>transmission des résultats inadaptés)</w:t>
            </w:r>
            <w:r w:rsidR="00E31A46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 ? </w:t>
            </w:r>
          </w:p>
          <w:p w14:paraId="2238F462" w14:textId="061BD132" w:rsidR="002F19D2" w:rsidRPr="0044614D" w:rsidRDefault="00E31A46" w:rsidP="00E31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Il y avait un désaccord, un doute sur la fiabilité des résultats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E042303" w14:textId="77777777" w:rsidR="002F19D2" w:rsidRPr="002F19D2" w:rsidRDefault="002F19D2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2F19D2" w:rsidRPr="00FB721C" w14:paraId="7953121E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288D7" w14:textId="5100AF7D" w:rsidR="002F19D2" w:rsidRPr="00E31A46" w:rsidRDefault="002F19D2" w:rsidP="00E31A46">
            <w:pPr>
              <w:spacing w:after="0" w:line="240" w:lineRule="auto"/>
              <w:rPr>
                <w:rFonts w:cs="Arial"/>
                <w:b/>
              </w:rPr>
            </w:pPr>
            <w:r w:rsidRPr="00E31A46">
              <w:rPr>
                <w:rFonts w:cs="Arial"/>
                <w:b/>
              </w:rPr>
              <w:t>4.3</w:t>
            </w:r>
            <w:r w:rsidR="00123C9F" w:rsidRPr="00E31A46">
              <w:rPr>
                <w:rFonts w:cs="Arial"/>
                <w:b/>
              </w:rPr>
              <w:t>.</w:t>
            </w:r>
            <w:r w:rsidRPr="00E31A46">
              <w:rPr>
                <w:rFonts w:cs="Arial"/>
                <w:b/>
              </w:rPr>
              <w:t xml:space="preserve"> </w:t>
            </w:r>
            <w:r w:rsidRPr="00E31A46">
              <w:rPr>
                <w:rFonts w:cs="Arial"/>
                <w:b/>
              </w:rPr>
              <w:t xml:space="preserve">Définition des tâches imprécise (quel professionnel, quelle compétence, quel acte, quel délai et pour quel résultat ?) </w:t>
            </w:r>
          </w:p>
          <w:p w14:paraId="784BC5FF" w14:textId="155F957C" w:rsidR="00E31A46" w:rsidRPr="00E31A46" w:rsidRDefault="00E31A46" w:rsidP="00E31A46">
            <w:pPr>
              <w:spacing w:after="0" w:line="240" w:lineRule="auto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E31A46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La planification des tâches 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est-elle </w:t>
            </w:r>
            <w:r w:rsidRPr="00E31A46">
              <w:rPr>
                <w:rFonts w:cs="Arial"/>
                <w:i/>
                <w:iCs/>
                <w:spacing w:val="2"/>
                <w:sz w:val="18"/>
                <w:szCs w:val="18"/>
              </w:rPr>
              <w:t>bien définie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, </w:t>
            </w:r>
            <w:r w:rsidRPr="00E31A46">
              <w:rPr>
                <w:rFonts w:cs="Arial"/>
                <w:i/>
                <w:iCs/>
                <w:spacing w:val="2"/>
                <w:sz w:val="18"/>
                <w:szCs w:val="18"/>
              </w:rPr>
              <w:t>adaptée, comprises ?</w:t>
            </w:r>
          </w:p>
          <w:p w14:paraId="7343A730" w14:textId="0724F5A0" w:rsidR="002F19D2" w:rsidRPr="0044614D" w:rsidRDefault="00E31A46" w:rsidP="00E31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iCs/>
                <w:spacing w:val="2"/>
                <w:sz w:val="18"/>
                <w:szCs w:val="18"/>
              </w:rPr>
            </w:pPr>
            <w:r w:rsidRPr="00E31A46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Existe-il un risque de glissements </w:t>
            </w:r>
            <w:r w:rsidR="002F19D2" w:rsidRPr="0044614D"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de tâches, </w:t>
            </w:r>
            <w:r>
              <w:rPr>
                <w:rFonts w:cs="Arial"/>
                <w:i/>
                <w:iCs/>
                <w:spacing w:val="2"/>
                <w:sz w:val="18"/>
                <w:szCs w:val="18"/>
              </w:rPr>
              <w:t xml:space="preserve">ou une difficulté dans l’organisation des soins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571C9B0" w14:textId="77777777" w:rsidR="002F19D2" w:rsidRPr="002F19D2" w:rsidRDefault="002F19D2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2F19D2" w:rsidRPr="00FB721C" w14:paraId="3BDA36B2" w14:textId="77777777" w:rsidTr="00987806">
        <w:trPr>
          <w:trHeight w:val="379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554766" w14:textId="3AA0E8F3" w:rsidR="002F19D2" w:rsidRPr="00123C9F" w:rsidRDefault="00583377" w:rsidP="00987806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>Facteurs liés à l’environnement de travail</w:t>
            </w:r>
          </w:p>
          <w:p w14:paraId="3EB4DEF5" w14:textId="71A66A17" w:rsidR="00123C9F" w:rsidRPr="00123C9F" w:rsidRDefault="00123C9F" w:rsidP="00123C9F">
            <w:pPr>
              <w:rPr>
                <w:rFonts w:cs="Arial"/>
                <w:b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L'environnement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travail,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qu'il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soit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physique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(locaux,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matériels, fournitures...)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ou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organisationnel (disponibilité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ressources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humaines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qualifiées,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organisation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du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travail, horaires...), conditionne la qualité et la sécurité des soins dispensés.</w:t>
            </w:r>
          </w:p>
        </w:tc>
      </w:tr>
      <w:tr w:rsidR="002F19D2" w:rsidRPr="00FB721C" w14:paraId="60C32E26" w14:textId="77777777" w:rsidTr="00987806">
        <w:trPr>
          <w:trHeight w:val="2081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67F45" w14:textId="77777777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lastRenderedPageBreak/>
              <w:t>5.1 Organisation du secteur d’activité, gestion administrative</w:t>
            </w:r>
          </w:p>
          <w:p w14:paraId="47DE82D8" w14:textId="5CD5778D" w:rsidR="00583377" w:rsidRPr="00583377" w:rsidRDefault="00E31A46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’organisation du service ou de la structure de soins en ville (cabinet médical/paramédical, maison de santé pluriprofessionnelle, centre de santé...)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, la 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coordination médico-administrative 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ont-elles influencés sur l’événement ? </w:t>
            </w:r>
          </w:p>
          <w:p w14:paraId="4649F809" w14:textId="5D885971" w:rsidR="002F19D2" w:rsidRPr="002F19D2" w:rsidRDefault="00E31A46" w:rsidP="007B54D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La l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ourdeur de la charge administrative 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a-t-elle retardée </w:t>
            </w:r>
            <w:r w:rsidR="007B54DE">
              <w:rPr>
                <w:rFonts w:cs="Arial"/>
                <w:i/>
                <w:spacing w:val="8"/>
                <w:sz w:val="18"/>
                <w:szCs w:val="18"/>
              </w:rPr>
              <w:t xml:space="preserve">la révision, la mise à jour, la communication de nouvelle procédure ? 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EBD5719" w14:textId="77777777" w:rsidR="002F19D2" w:rsidRPr="002F19D2" w:rsidRDefault="002F19D2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2F19D2" w:rsidRPr="00FB721C" w14:paraId="332B94A6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F2A32" w14:textId="4C47032F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5.2</w:t>
            </w:r>
            <w:r w:rsidR="00123C9F">
              <w:rPr>
                <w:rFonts w:cs="Arial"/>
                <w:b/>
              </w:rPr>
              <w:t>.</w:t>
            </w:r>
            <w:r w:rsidRPr="00583377">
              <w:rPr>
                <w:rFonts w:cs="Arial"/>
                <w:b/>
              </w:rPr>
              <w:t xml:space="preserve"> Locaux (fonctionnalité, maintenance, hygiène, bruit, température…)</w:t>
            </w:r>
          </w:p>
          <w:p w14:paraId="5A53620A" w14:textId="0A9F4976" w:rsidR="007B54DE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Défauts des bâtiments et de l’environnement (conception, fonctionnalité, espace, température, lumière</w:t>
            </w:r>
            <w:r w:rsidR="007B54DE">
              <w:rPr>
                <w:rFonts w:cs="Arial"/>
                <w:i/>
                <w:spacing w:val="8"/>
                <w:sz w:val="18"/>
                <w:szCs w:val="18"/>
              </w:rPr>
              <w:t xml:space="preserve">, maintenance, inadaptés à la PEC des patients, 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...)</w:t>
            </w:r>
            <w:r w:rsidR="007B54DE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</w:p>
          <w:p w14:paraId="743F5D23" w14:textId="109FB79B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Hygiène insuffisante des locaux </w:t>
            </w:r>
          </w:p>
          <w:p w14:paraId="49B214A1" w14:textId="77777777" w:rsidR="007B54DE" w:rsidRDefault="007B54DE" w:rsidP="007B54D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>
              <w:rPr>
                <w:rFonts w:cs="Arial"/>
                <w:i/>
                <w:spacing w:val="3"/>
                <w:sz w:val="18"/>
                <w:szCs w:val="18"/>
              </w:rPr>
              <w:t xml:space="preserve">Votre pratique a-t-elle été affectée par l'environnement de travail (chaleur, bruit...) ? </w:t>
            </w:r>
          </w:p>
          <w:p w14:paraId="522FAB45" w14:textId="1BD1DFED" w:rsidR="002F19D2" w:rsidRPr="002F19D2" w:rsidRDefault="007B54DE" w:rsidP="007B54D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spacing w:val="6"/>
                <w:sz w:val="18"/>
                <w:szCs w:val="18"/>
              </w:rPr>
              <w:t>Les locaux sont-ils adaptés au type de prise en charge</w:t>
            </w:r>
            <w:r>
              <w:rPr>
                <w:rFonts w:cs="Arial"/>
                <w:i/>
                <w:spacing w:val="6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pacing w:val="6"/>
                <w:sz w:val="18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9CA5BAC" w14:textId="77777777" w:rsidR="002F19D2" w:rsidRPr="002F19D2" w:rsidRDefault="002F19D2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2A38C87E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F20506" w14:textId="4CCF6AF4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5.3</w:t>
            </w:r>
            <w:r w:rsidR="00123C9F">
              <w:rPr>
                <w:rFonts w:cs="Arial"/>
                <w:b/>
              </w:rPr>
              <w:t xml:space="preserve">. </w:t>
            </w:r>
            <w:r w:rsidRPr="00583377">
              <w:rPr>
                <w:rFonts w:cs="Arial"/>
                <w:b/>
              </w:rPr>
              <w:t>Équipements (fonctionnalité, disponibilité, entretien…)</w:t>
            </w:r>
          </w:p>
          <w:p w14:paraId="73B77AB0" w14:textId="77777777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Difficultés d'approvisionnement</w:t>
            </w:r>
          </w:p>
          <w:p w14:paraId="60EAA507" w14:textId="30AA5FA8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Fourniture ou équipement non disponible, inadapté ou défectueux (matériel d’urgence...), </w:t>
            </w:r>
          </w:p>
          <w:p w14:paraId="24C9D762" w14:textId="77777777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Fourniture ou équipement mal utilisé (défaut de formation des professionnels, défaut de notices explicatives...)</w:t>
            </w:r>
          </w:p>
          <w:p w14:paraId="6E589C45" w14:textId="77777777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Défaut de maintenance des équipements</w:t>
            </w:r>
          </w:p>
          <w:p w14:paraId="18D873BF" w14:textId="664643F8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Absence d’équipement de secours, de solution dégradée ou de dépannage d’urgence </w:t>
            </w:r>
          </w:p>
          <w:p w14:paraId="42DD184A" w14:textId="77777777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Fonctionnalité insuffisante des équipements (ergonomie, conception, sécurité, normalisation)</w:t>
            </w:r>
          </w:p>
          <w:p w14:paraId="529BA36D" w14:textId="4B9A136C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Défaut de stérilisation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37D9665D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3BEC5577" w14:textId="77777777" w:rsidTr="00987806">
        <w:trPr>
          <w:trHeight w:val="1996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A7932" w14:textId="11B3E54D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5.4</w:t>
            </w:r>
            <w:r w:rsidR="00123C9F">
              <w:rPr>
                <w:rFonts w:cs="Arial"/>
                <w:b/>
              </w:rPr>
              <w:t>.</w:t>
            </w:r>
            <w:r w:rsidRPr="00583377">
              <w:rPr>
                <w:rFonts w:cs="Arial"/>
                <w:b/>
              </w:rPr>
              <w:t xml:space="preserve"> Déplacements, transferts de patient</w:t>
            </w:r>
          </w:p>
          <w:p w14:paraId="71BC5D09" w14:textId="77777777" w:rsidR="007B54DE" w:rsidRDefault="007B54DE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7"/>
                <w:sz w:val="18"/>
                <w:szCs w:val="18"/>
              </w:rPr>
              <w:t xml:space="preserve">Des circuits et des modes de transport spécifiques ont-ils été définis pour les différents types </w:t>
            </w:r>
            <w:r>
              <w:rPr>
                <w:rFonts w:cs="Arial"/>
                <w:i/>
                <w:spacing w:val="10"/>
                <w:sz w:val="18"/>
                <w:szCs w:val="18"/>
              </w:rPr>
              <w:t xml:space="preserve">de prise en charge (hospitalisation complète programmée, chirurgie ambulatoire, urgences </w:t>
            </w:r>
            <w:r>
              <w:rPr>
                <w:rFonts w:cs="Arial"/>
                <w:i/>
                <w:spacing w:val="6"/>
                <w:sz w:val="18"/>
                <w:szCs w:val="18"/>
              </w:rPr>
              <w:t>immédiates, urgences différées)</w:t>
            </w:r>
            <w:r>
              <w:rPr>
                <w:rFonts w:cs="Arial"/>
                <w:i/>
                <w:spacing w:val="6"/>
                <w:sz w:val="18"/>
                <w:szCs w:val="18"/>
              </w:rPr>
              <w:t xml:space="preserve"> ?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</w:p>
          <w:p w14:paraId="49D461D4" w14:textId="2CBDAE40" w:rsidR="00583377" w:rsidRPr="00583377" w:rsidRDefault="007B54DE" w:rsidP="00C54BB5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Les circuits assurent </w:t>
            </w:r>
            <w:r w:rsidR="00C54BB5">
              <w:rPr>
                <w:rFonts w:cs="Arial"/>
                <w:i/>
                <w:spacing w:val="8"/>
                <w:sz w:val="18"/>
                <w:szCs w:val="18"/>
              </w:rPr>
              <w:t>une surveillance adaptée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du patient, une q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ualité du brancardage 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et des temps de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transferts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, d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es règles d’hygiène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,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de sécurité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, de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dignité, de confidentialité et d</w:t>
            </w:r>
            <w:r w:rsidR="00C54BB5">
              <w:rPr>
                <w:rFonts w:cs="Arial"/>
                <w:i/>
                <w:spacing w:val="8"/>
                <w:sz w:val="18"/>
                <w:szCs w:val="18"/>
              </w:rPr>
              <w:t>e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 confort du patient</w:t>
            </w:r>
            <w:r w:rsidR="00C54BB5">
              <w:rPr>
                <w:rFonts w:cs="Arial"/>
                <w:i/>
                <w:spacing w:val="8"/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3B9D9FB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5176F499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5DF08" w14:textId="623B22D3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5.5</w:t>
            </w:r>
            <w:r w:rsidR="00123C9F">
              <w:rPr>
                <w:rFonts w:cs="Arial"/>
                <w:b/>
              </w:rPr>
              <w:t xml:space="preserve">. </w:t>
            </w:r>
            <w:r w:rsidRPr="00583377">
              <w:rPr>
                <w:rFonts w:cs="Arial"/>
                <w:b/>
              </w:rPr>
              <w:t>Effectifs (adaptés en nombre et compétences)</w:t>
            </w:r>
          </w:p>
          <w:p w14:paraId="78CA0C72" w14:textId="77777777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Sous-effectifs</w:t>
            </w:r>
          </w:p>
          <w:p w14:paraId="5CE55397" w14:textId="77777777" w:rsidR="00C54BB5" w:rsidRDefault="00C54BB5" w:rsidP="00C5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  <w:spacing w:val="4"/>
                <w:sz w:val="18"/>
                <w:szCs w:val="18"/>
              </w:rPr>
              <w:t xml:space="preserve">La composition de l'équipe était-elle appropriée ? </w:t>
            </w:r>
          </w:p>
          <w:p w14:paraId="64C4B4A6" w14:textId="77777777" w:rsidR="00C54BB5" w:rsidRDefault="00C54BB5" w:rsidP="00C5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  <w:spacing w:val="12"/>
                <w:sz w:val="18"/>
                <w:szCs w:val="18"/>
              </w:rPr>
              <w:t xml:space="preserve">Des règles de présence ainsi qu'un système de gardes et astreintes sont-ils définis afin </w:t>
            </w:r>
            <w:r>
              <w:rPr>
                <w:rFonts w:cs="Arial"/>
                <w:i/>
                <w:spacing w:val="3"/>
                <w:sz w:val="18"/>
                <w:szCs w:val="18"/>
              </w:rPr>
              <w:t xml:space="preserve">d'assurer la permanence des soins 24h/24 ? </w:t>
            </w:r>
          </w:p>
          <w:p w14:paraId="252B0994" w14:textId="69533A9D" w:rsidR="00583377" w:rsidRPr="00583377" w:rsidRDefault="00C54BB5" w:rsidP="00C54BB5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spacing w:val="7"/>
                <w:sz w:val="18"/>
                <w:szCs w:val="18"/>
              </w:rPr>
              <w:t>Si oui, ces informations sont-elles connues des professionnels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F1B32C0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23B0AAED" w14:textId="77777777" w:rsidTr="00F7178B">
        <w:trPr>
          <w:trHeight w:val="23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221F3" w14:textId="403615F6" w:rsidR="00583377" w:rsidRPr="00987806" w:rsidRDefault="00583377" w:rsidP="00987806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987806">
              <w:rPr>
                <w:rFonts w:cs="Arial"/>
                <w:b/>
              </w:rPr>
              <w:t>5.6</w:t>
            </w:r>
            <w:r w:rsidR="00123C9F" w:rsidRPr="00987806">
              <w:rPr>
                <w:rFonts w:cs="Arial"/>
                <w:b/>
              </w:rPr>
              <w:t xml:space="preserve">. </w:t>
            </w:r>
            <w:r w:rsidRPr="00987806">
              <w:rPr>
                <w:rFonts w:cs="Arial"/>
                <w:b/>
              </w:rPr>
              <w:t>Irrégularité des coupures ou des temps de repos</w:t>
            </w:r>
          </w:p>
          <w:p w14:paraId="7ABD38CC" w14:textId="77777777" w:rsidR="00583377" w:rsidRPr="00987806" w:rsidRDefault="00583377" w:rsidP="00987806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7"/>
                <w:sz w:val="18"/>
                <w:szCs w:val="18"/>
              </w:rPr>
            </w:pPr>
            <w:r w:rsidRPr="00987806">
              <w:rPr>
                <w:rFonts w:cs="Arial"/>
                <w:i/>
                <w:spacing w:val="7"/>
                <w:sz w:val="18"/>
                <w:szCs w:val="18"/>
              </w:rPr>
              <w:t>Charge de travail inadaptée ou trop importante (volume des soins, nombre de patients...)</w:t>
            </w:r>
          </w:p>
          <w:p w14:paraId="4859E9A4" w14:textId="36BCF16D" w:rsidR="00583377" w:rsidRPr="00987806" w:rsidRDefault="00C54BB5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7"/>
                <w:sz w:val="18"/>
                <w:szCs w:val="18"/>
              </w:rPr>
            </w:pPr>
            <w:r w:rsidRPr="00987806">
              <w:rPr>
                <w:rFonts w:cs="Arial"/>
                <w:i/>
                <w:spacing w:val="7"/>
                <w:sz w:val="18"/>
                <w:szCs w:val="18"/>
              </w:rPr>
              <w:t xml:space="preserve">Avez-vous eu une augmentation de la charge de travail non prévue ou soudaine ? </w:t>
            </w:r>
            <w:r w:rsidRPr="00987806">
              <w:rPr>
                <w:rFonts w:cs="Arial"/>
                <w:i/>
                <w:spacing w:val="7"/>
                <w:sz w:val="18"/>
                <w:szCs w:val="18"/>
              </w:rPr>
              <w:t xml:space="preserve">ou participer </w:t>
            </w:r>
            <w:r w:rsidR="00583377" w:rsidRPr="00987806">
              <w:rPr>
                <w:rFonts w:cs="Arial"/>
                <w:i/>
                <w:spacing w:val="7"/>
                <w:sz w:val="18"/>
                <w:szCs w:val="18"/>
              </w:rPr>
              <w:t>à des activités ou des tâches obligatoires sans lien avec le poste occupé (travail administratif...)</w:t>
            </w:r>
          </w:p>
          <w:p w14:paraId="3C658E9A" w14:textId="6887F389" w:rsidR="00583377" w:rsidRPr="00987806" w:rsidRDefault="00C54BB5" w:rsidP="00987806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7"/>
                <w:sz w:val="18"/>
                <w:szCs w:val="18"/>
              </w:rPr>
            </w:pPr>
            <w:r w:rsidRPr="00987806">
              <w:rPr>
                <w:rFonts w:cs="Arial"/>
                <w:i/>
                <w:spacing w:val="7"/>
                <w:sz w:val="18"/>
                <w:szCs w:val="18"/>
              </w:rPr>
              <w:lastRenderedPageBreak/>
              <w:t xml:space="preserve">Le temps de récupération entre les gardes est adapté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F1C81EA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662E2BF6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EFA03" w14:textId="4936C1F1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5.7</w:t>
            </w:r>
            <w:r>
              <w:rPr>
                <w:rFonts w:cs="Arial"/>
                <w:b/>
              </w:rPr>
              <w:t xml:space="preserve">. </w:t>
            </w:r>
            <w:r w:rsidRPr="00583377">
              <w:rPr>
                <w:rFonts w:cs="Arial"/>
                <w:b/>
              </w:rPr>
              <w:t>Influence néfaste de délais imposés (inclusion dans un programme opératoire, délai d’obtention d’un examen ou d’un rendez-vous spécialisé...)</w:t>
            </w:r>
          </w:p>
          <w:p w14:paraId="515F39F9" w14:textId="77777777" w:rsidR="00C54BB5" w:rsidRDefault="00C54BB5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La notion d’urgence a-t-elle était perçue </w:t>
            </w:r>
            <w:proofErr w:type="gramStart"/>
            <w:r>
              <w:rPr>
                <w:rFonts w:cs="Arial"/>
                <w:i/>
                <w:spacing w:val="8"/>
                <w:sz w:val="18"/>
                <w:szCs w:val="18"/>
              </w:rPr>
              <w:t>de suite</w:t>
            </w:r>
            <w:proofErr w:type="gramEnd"/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 ? les soins ont-ils été fait précipitamment ? </w:t>
            </w:r>
          </w:p>
          <w:p w14:paraId="43BF0105" w14:textId="2F25F17A" w:rsidR="00583377" w:rsidRPr="00583377" w:rsidRDefault="00C54BB5" w:rsidP="00C54BB5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La programmation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dans la réalisation d’actes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spacing w:val="8"/>
                <w:sz w:val="18"/>
                <w:szCs w:val="18"/>
              </w:rPr>
              <w:t>était elle</w:t>
            </w:r>
            <w:proofErr w:type="spellEnd"/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adaptée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196EDD1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2291652D" w14:textId="77777777" w:rsidTr="00F7178B">
        <w:trPr>
          <w:trHeight w:val="1688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C7E9C" w14:textId="77777777" w:rsidR="00583377" w:rsidRDefault="00583377" w:rsidP="00123C9F">
            <w:pPr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6. Facteurs liés aux systèmes d’information et à la technologie</w:t>
            </w:r>
          </w:p>
          <w:p w14:paraId="2B276D1B" w14:textId="4791B018" w:rsidR="00123C9F" w:rsidRPr="002F19D2" w:rsidRDefault="00123C9F" w:rsidP="00C54BB5">
            <w:pPr>
              <w:rPr>
                <w:rFonts w:cs="Arial"/>
                <w:b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systèmes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d'information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 la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technologie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concernent le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matériel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et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les logiciels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(y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compris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leur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conception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leur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maintenance), le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contenu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clinique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 l'aide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à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décision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(dont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l'intelligence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artificielle), l'interface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homme-machine, l'ergonomie, l'utilisationdanslefluxdutravailquotidienetlaprotectiondesdonnées.Si les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systèmes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d'information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 la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technologie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améliorent généralement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la sécurité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, ils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peuvent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aussi introduiredenouveauxrisques(parexemple,pannesdematérieloudelogiciel,mauvaisegestiondu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contenu clinique, violation de la protection des données).</w:t>
            </w:r>
          </w:p>
        </w:tc>
      </w:tr>
      <w:tr w:rsidR="00583377" w:rsidRPr="00FB721C" w14:paraId="31A98B88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9DE99" w14:textId="17FCB6D4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6.1</w:t>
            </w:r>
            <w:r>
              <w:rPr>
                <w:rFonts w:cs="Arial"/>
                <w:b/>
              </w:rPr>
              <w:t>.</w:t>
            </w:r>
            <w:r w:rsidRPr="00583377">
              <w:rPr>
                <w:rFonts w:cs="Arial"/>
                <w:b/>
              </w:rPr>
              <w:t xml:space="preserve"> Équipement informatique (conception, maintenance, utilisation)</w:t>
            </w:r>
          </w:p>
          <w:p w14:paraId="77FA87C7" w14:textId="08E798EE" w:rsidR="00583377" w:rsidRPr="00583377" w:rsidRDefault="00C54BB5" w:rsidP="00C54BB5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Les équipements sont-ils disponibles, a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dapté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s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 ou 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fonctionnels :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approvisionnement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,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Bugs informatiques, </w:t>
            </w:r>
          </w:p>
          <w:p w14:paraId="0B469F41" w14:textId="66A35ADC" w:rsidR="00C54BB5" w:rsidRDefault="00C54BB5" w:rsidP="00C54BB5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Les professionnels savent utilisés les matériels, ls sont formés ?</w:t>
            </w:r>
          </w:p>
          <w:p w14:paraId="7E9CAA82" w14:textId="0AD33838" w:rsidR="00583377" w:rsidRPr="00583377" w:rsidRDefault="00C54BB5" w:rsidP="00C54BB5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Le matériel est régulièrement révisé ? (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Équipement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 de secours, de solution dégradée ou de dépannage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)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B4643F2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03F0B72C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78ADC" w14:textId="604F819E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6.2</w:t>
            </w:r>
            <w:r>
              <w:rPr>
                <w:rFonts w:cs="Arial"/>
                <w:b/>
              </w:rPr>
              <w:t xml:space="preserve">. </w:t>
            </w:r>
            <w:r w:rsidRPr="00583377">
              <w:rPr>
                <w:rFonts w:cs="Arial"/>
                <w:b/>
              </w:rPr>
              <w:t xml:space="preserve">Défaut d’interopérabilité des systèmes d’information entre eux (systèmes d’information du bloc opératoire, de la réanimation...) </w:t>
            </w:r>
          </w:p>
          <w:p w14:paraId="2ACE7153" w14:textId="1ABC17EB" w:rsidR="00583377" w:rsidRPr="00583377" w:rsidRDefault="00203BFE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Les différents systèmes</w:t>
            </w:r>
            <w:r w:rsidR="00C54BB5">
              <w:rPr>
                <w:rFonts w:cs="Arial"/>
                <w:i/>
                <w:spacing w:val="8"/>
                <w:sz w:val="18"/>
                <w:szCs w:val="18"/>
              </w:rPr>
              <w:t xml:space="preserve"> sont interfacés ? 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CDE36FF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6B8912DD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664C14" w14:textId="32F777F5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6.3</w:t>
            </w:r>
            <w:r>
              <w:rPr>
                <w:rFonts w:cs="Arial"/>
                <w:b/>
              </w:rPr>
              <w:t>.</w:t>
            </w:r>
            <w:r w:rsidRPr="00583377">
              <w:rPr>
                <w:rFonts w:cs="Arial"/>
                <w:b/>
              </w:rPr>
              <w:t xml:space="preserve"> Dossier patient informatisé (complétude, accessibilité des données) </w:t>
            </w:r>
          </w:p>
          <w:p w14:paraId="0889EC59" w14:textId="505D9B41" w:rsidR="00583377" w:rsidRPr="002F19D2" w:rsidRDefault="00C54BB5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Les professionnels ont des droits d’</w:t>
            </w:r>
            <w:r w:rsidR="00203BFE">
              <w:rPr>
                <w:rFonts w:cs="Arial"/>
                <w:i/>
                <w:spacing w:val="8"/>
                <w:sz w:val="18"/>
                <w:szCs w:val="18"/>
              </w:rPr>
              <w:t>accès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adaptés au DPI </w:t>
            </w:r>
            <w:r w:rsidR="00203BFE">
              <w:rPr>
                <w:rFonts w:cs="Arial"/>
                <w:i/>
                <w:spacing w:val="8"/>
                <w:sz w:val="18"/>
                <w:szCs w:val="18"/>
              </w:rPr>
              <w:t xml:space="preserve">et peuvent se connecter facilement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E3CBF71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1E983B3E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977186" w14:textId="082E6B75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6.4</w:t>
            </w:r>
            <w:r>
              <w:rPr>
                <w:rFonts w:cs="Arial"/>
                <w:b/>
              </w:rPr>
              <w:t xml:space="preserve">. </w:t>
            </w:r>
            <w:r w:rsidRPr="00583377">
              <w:rPr>
                <w:rFonts w:cs="Arial"/>
                <w:b/>
              </w:rPr>
              <w:t>Aide à la décision (dont l’intelligence artificielle)</w:t>
            </w:r>
          </w:p>
          <w:p w14:paraId="63658902" w14:textId="6C8CF0B7" w:rsidR="00583377" w:rsidRPr="002F19D2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Les professionnels utilisent des outils d’aides 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>à la décision (équipement spécifique, algorithme décisionnel, logiciel, recommandations, intelligence artificielle...) non validés, non pertinents, non encadrés, non sécurisés ou obsolètes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 ?</w:t>
            </w:r>
            <w:r w:rsidR="00583377" w:rsidRPr="00583377">
              <w:rPr>
                <w:rFonts w:cs="Arial"/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9460770" w14:textId="77777777" w:rsidR="00583377" w:rsidRPr="002F19D2" w:rsidRDefault="00583377" w:rsidP="002F19D2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2FC7A90B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F983D" w14:textId="2D61E7FD" w:rsidR="00583377" w:rsidRPr="00583377" w:rsidRDefault="00583377" w:rsidP="00583377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83377">
              <w:rPr>
                <w:rFonts w:cs="Arial"/>
                <w:b/>
              </w:rPr>
              <w:t>6.5</w:t>
            </w:r>
            <w:r>
              <w:rPr>
                <w:rFonts w:cs="Arial"/>
                <w:b/>
              </w:rPr>
              <w:t xml:space="preserve">. </w:t>
            </w:r>
            <w:r w:rsidRPr="00583377">
              <w:rPr>
                <w:rFonts w:cs="Arial"/>
                <w:b/>
              </w:rPr>
              <w:t>Accès et protection des données, sécurité informatique</w:t>
            </w:r>
          </w:p>
          <w:p w14:paraId="5FF68070" w14:textId="7168EF1D" w:rsidR="00583377" w:rsidRPr="002F19D2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Les </w:t>
            </w:r>
            <w:r w:rsidRPr="00583377">
              <w:rPr>
                <w:rFonts w:cs="Arial"/>
                <w:i/>
                <w:spacing w:val="8"/>
                <w:sz w:val="18"/>
                <w:szCs w:val="18"/>
              </w:rPr>
              <w:t>procédures</w:t>
            </w:r>
            <w:r w:rsidR="00583377" w:rsidRPr="00583377">
              <w:rPr>
                <w:rFonts w:cs="Arial"/>
                <w:i/>
                <w:spacing w:val="8"/>
                <w:sz w:val="18"/>
                <w:szCs w:val="18"/>
              </w:rPr>
              <w:t xml:space="preserve"> pour assurer la sécurité informatique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sont connues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EAA212E" w14:textId="77777777" w:rsidR="00583377" w:rsidRPr="002F19D2" w:rsidRDefault="00583377" w:rsidP="00583377">
            <w:pPr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583377" w:rsidRPr="00FB721C" w14:paraId="18A18F9F" w14:textId="77777777" w:rsidTr="00987806">
        <w:trPr>
          <w:trHeight w:val="379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3363F" w14:textId="77777777" w:rsidR="00583377" w:rsidRDefault="00583377" w:rsidP="00583377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  <w:r w:rsidRPr="00583377">
              <w:rPr>
                <w:rFonts w:cs="Arial"/>
                <w:b/>
                <w:sz w:val="24"/>
              </w:rPr>
              <w:t>7.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583377">
              <w:rPr>
                <w:rFonts w:cs="Arial"/>
                <w:b/>
                <w:sz w:val="24"/>
              </w:rPr>
              <w:t>Facteurs organisationnels et culturels</w:t>
            </w:r>
          </w:p>
          <w:p w14:paraId="4685DDFA" w14:textId="1308EBD3" w:rsidR="00583377" w:rsidRPr="00FB721C" w:rsidRDefault="0081348C" w:rsidP="00123C9F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4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L’équipe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est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influencée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p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ar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actions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management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décisions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prises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à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un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niveau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supérieur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dans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l’organisation.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Ceci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inclut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politiques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remplacement,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recours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à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du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personnel intérimaire,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formation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continue,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d'intégration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d'évaluation, les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politiques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gestion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équipements,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mais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également la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politique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sur la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qualité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et la gestion des risques.</w:t>
            </w:r>
          </w:p>
        </w:tc>
      </w:tr>
      <w:tr w:rsidR="0081348C" w:rsidRPr="00FB721C" w14:paraId="06FBEAB7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3110E" w14:textId="77777777" w:rsidR="00123C9F" w:rsidRDefault="0081348C" w:rsidP="0081348C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81348C">
              <w:rPr>
                <w:rFonts w:cs="Arial"/>
                <w:b/>
              </w:rPr>
              <w:t>7.1 Structure hiérarchique (organigramme, niveaux décisionnels)</w:t>
            </w:r>
          </w:p>
          <w:p w14:paraId="31D00D01" w14:textId="041F8753" w:rsidR="00203BFE" w:rsidRPr="00203BFE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>L</w:t>
            </w: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 xml:space="preserve">a structure hiérarchique ou des niveaux décisionnels trop nombreux ont-ils influencé négativement le cours de </w:t>
            </w:r>
            <w:r w:rsidRPr="00203BFE">
              <w:rPr>
                <w:rFonts w:cs="Arial"/>
                <w:i/>
                <w:spacing w:val="8"/>
                <w:sz w:val="18"/>
                <w:szCs w:val="18"/>
              </w:rPr>
              <w:lastRenderedPageBreak/>
              <w:t xml:space="preserve">l'événement ? </w:t>
            </w:r>
          </w:p>
          <w:p w14:paraId="61F50027" w14:textId="158FBC0D" w:rsidR="0081348C" w:rsidRPr="0081348C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>Les circuits de décision et de délégation sont-ils définis, diffusés et connus des professionnels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F13D5C0" w14:textId="77777777" w:rsidR="0081348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02A557FB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ADD1D" w14:textId="440166D9" w:rsidR="00123C9F" w:rsidRDefault="0081348C" w:rsidP="00123C9F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t>7</w:t>
            </w:r>
            <w:r w:rsidRPr="0081348C">
              <w:rPr>
                <w:rFonts w:cs="Arial"/>
                <w:b/>
              </w:rPr>
              <w:t>.2</w:t>
            </w:r>
            <w:r w:rsidR="00123C9F">
              <w:rPr>
                <w:rFonts w:cs="Arial"/>
                <w:b/>
              </w:rPr>
              <w:t>.</w:t>
            </w:r>
            <w:r w:rsidRPr="0081348C">
              <w:rPr>
                <w:rFonts w:cs="Arial"/>
                <w:b/>
              </w:rPr>
              <w:t xml:space="preserve"> Gestion des ressources humaines (nouvel arrivant, intérimaire…) </w:t>
            </w:r>
          </w:p>
          <w:p w14:paraId="5D5DE6F6" w14:textId="22AAC095" w:rsidR="0081348C" w:rsidRPr="00123C9F" w:rsidRDefault="0081348C" w:rsidP="00123C9F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Gestion du personnel inadéquate Description des postes insuffisante (absence de fiches de poste...) </w:t>
            </w:r>
          </w:p>
          <w:p w14:paraId="268F6E6D" w14:textId="76724281" w:rsidR="0081348C" w:rsidRPr="00FB721C" w:rsidRDefault="0081348C" w:rsidP="00123C9F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4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Difficultés de recrutement des professionnels Non-identification des besoins en compétences et des effectifs des secteurs d’activité Absence de politique et/ou de procédure d’intégration des nouveaux arrivants et des intérimaires (informations sur l’établissement et/ou le secteur d’activité, période d’adaptation, tutorat...)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78C0B96" w14:textId="77777777" w:rsidR="0081348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0E15141F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B04460" w14:textId="390D083A" w:rsidR="00123C9F" w:rsidRPr="00123C9F" w:rsidRDefault="0081348C" w:rsidP="00123C9F">
            <w:pPr>
              <w:spacing w:before="60" w:after="0" w:line="240" w:lineRule="atLeast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>7.3</w:t>
            </w:r>
            <w:r w:rsidR="00123C9F">
              <w:rPr>
                <w:rFonts w:cs="Arial"/>
                <w:b/>
              </w:rPr>
              <w:t xml:space="preserve">. </w:t>
            </w:r>
            <w:r w:rsidRPr="00123C9F">
              <w:rPr>
                <w:rFonts w:cs="Arial"/>
                <w:b/>
              </w:rPr>
              <w:t xml:space="preserve">Politique de formation </w:t>
            </w:r>
          </w:p>
          <w:p w14:paraId="70506A46" w14:textId="77777777" w:rsidR="00203BFE" w:rsidRPr="00203BFE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 xml:space="preserve">Existe-t-il un plan de formation continue établi en accord avec les besoins des services ? </w:t>
            </w:r>
          </w:p>
          <w:p w14:paraId="26F8BB58" w14:textId="5809F66A" w:rsidR="0081348C" w:rsidRPr="00FB721C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4"/>
              </w:rPr>
            </w:pP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>Les actes ou procédures de soins nécessitant une formation ou un entrainement sont-ils identifiés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F37E33B" w14:textId="77777777" w:rsidR="0081348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41C2473A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EBA9A" w14:textId="07BC9A81" w:rsidR="00123C9F" w:rsidRDefault="0081348C" w:rsidP="00123C9F">
            <w:pPr>
              <w:spacing w:before="60" w:after="0" w:line="240" w:lineRule="atLeast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>7.4</w:t>
            </w:r>
            <w:r w:rsidR="00123C9F">
              <w:rPr>
                <w:rFonts w:cs="Arial"/>
                <w:b/>
              </w:rPr>
              <w:t xml:space="preserve">. </w:t>
            </w:r>
            <w:r w:rsidRPr="00123C9F">
              <w:rPr>
                <w:rFonts w:cs="Arial"/>
                <w:b/>
              </w:rPr>
              <w:t>Politique d’achat et de sous-traitance</w:t>
            </w:r>
          </w:p>
          <w:p w14:paraId="10CF14CD" w14:textId="77777777" w:rsidR="00203BFE" w:rsidRDefault="00203BFE" w:rsidP="0020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5"/>
                <w:sz w:val="18"/>
                <w:szCs w:val="18"/>
              </w:rPr>
            </w:pP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>Comment la fonction sous-traitée est-elle intégrée dans le fonctionnement du service et de l'équipe ?</w:t>
            </w: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pacing w:val="5"/>
                <w:sz w:val="18"/>
                <w:szCs w:val="18"/>
              </w:rPr>
              <w:t xml:space="preserve">Existe-t-il une politique d'achat ou d'approvisionnement prenant en compte les besoins des services, des utilisateurs et des patients ? </w:t>
            </w:r>
          </w:p>
          <w:p w14:paraId="5188D147" w14:textId="79F9CA58" w:rsidR="0081348C" w:rsidRPr="00FB721C" w:rsidRDefault="00203BFE" w:rsidP="00203BFE">
            <w:pPr>
              <w:widowControl w:val="0"/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i/>
                <w:spacing w:val="5"/>
                <w:sz w:val="18"/>
                <w:szCs w:val="18"/>
              </w:rPr>
              <w:t>Comment sont assurés les approvisionnements en situation normale, en urgence, les jours fériés, les week-ends</w:t>
            </w:r>
            <w:r>
              <w:rPr>
                <w:rFonts w:cs="Arial"/>
                <w:i/>
                <w:spacing w:val="5"/>
                <w:sz w:val="18"/>
                <w:szCs w:val="18"/>
              </w:rPr>
              <w:t xml:space="preserve"> ?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Influence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de la politique d’achat sur la disponibilité ou la qualité des produits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, 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>Rupture de stock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…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C3B809F" w14:textId="08D184A3" w:rsidR="0081348C" w:rsidRPr="00FB721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81348C" w:rsidRPr="00FB721C" w14:paraId="10435585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6B245" w14:textId="4F81B3DC" w:rsidR="00123C9F" w:rsidRPr="00123C9F" w:rsidRDefault="0081348C" w:rsidP="00123C9F">
            <w:pPr>
              <w:spacing w:before="60" w:after="0" w:line="240" w:lineRule="atLeast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>7.5</w:t>
            </w:r>
            <w:r w:rsidR="00123C9F">
              <w:rPr>
                <w:rFonts w:cs="Arial"/>
                <w:b/>
              </w:rPr>
              <w:t>.</w:t>
            </w:r>
            <w:r w:rsidRPr="00123C9F">
              <w:rPr>
                <w:rFonts w:cs="Arial"/>
                <w:b/>
              </w:rPr>
              <w:t xml:space="preserve"> Management de la qualité et de la sécurité (culture de la sécurité des soins)</w:t>
            </w:r>
          </w:p>
          <w:p w14:paraId="72EB4126" w14:textId="60C7B5A3" w:rsidR="00203BFE" w:rsidRDefault="00203BFE" w:rsidP="0020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Gestion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documentaire (non accessible, méconnue des professionnels...) protocoles ou de procédures mis à jour Méconnaissance et/ou défaut de suivi de l’utilisation des protocoles Culture de sécurité des soins insuffisante sensibilis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ation et 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implica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tion d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es professionnels dans les démarches de sécurité des soins Sécurité et gestion des risques </w:t>
            </w:r>
          </w:p>
          <w:p w14:paraId="1E44C4EE" w14:textId="77777777" w:rsidR="00203BFE" w:rsidRDefault="0081348C" w:rsidP="0020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Insécurité des personnes et/ou des biens (risque d'incivilités, de violence, vols...) </w:t>
            </w:r>
          </w:p>
          <w:p w14:paraId="11899721" w14:textId="462F43B1" w:rsidR="0081348C" w:rsidRPr="00123C9F" w:rsidRDefault="0081348C" w:rsidP="0020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Hygiène insuffisante Absence de document unique ou de plan d'amélioration des conditions de travail portant sur les conditions de travail des professionnels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67777FF" w14:textId="77777777" w:rsidR="0081348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65BD6D13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D10CD" w14:textId="0F5C5700" w:rsidR="0081348C" w:rsidRPr="00123C9F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>7.6</w:t>
            </w:r>
            <w:r w:rsidR="00123C9F">
              <w:rPr>
                <w:rFonts w:cs="Arial"/>
                <w:b/>
              </w:rPr>
              <w:t xml:space="preserve">. </w:t>
            </w:r>
            <w:r w:rsidRPr="00123C9F">
              <w:rPr>
                <w:rFonts w:cs="Arial"/>
                <w:b/>
              </w:rPr>
              <w:t xml:space="preserve">Ressources et contraintes financières </w:t>
            </w:r>
          </w:p>
          <w:p w14:paraId="1351F305" w14:textId="55B9B27B" w:rsidR="0081348C" w:rsidRDefault="00203BFE" w:rsidP="00203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03BFE">
              <w:rPr>
                <w:rFonts w:cs="Arial"/>
                <w:i/>
                <w:spacing w:val="8"/>
                <w:sz w:val="18"/>
                <w:szCs w:val="18"/>
              </w:rPr>
              <w:t>Existe-t-il des facteurs financiers ayant influencé cet événement ?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9E4B340" w14:textId="77777777" w:rsidR="0081348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66310455" w14:textId="77777777" w:rsidTr="00987806">
        <w:trPr>
          <w:trHeight w:val="379"/>
        </w:trPr>
        <w:tc>
          <w:tcPr>
            <w:tcW w:w="10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AB7F05" w14:textId="094AD069" w:rsidR="0081348C" w:rsidRPr="00123C9F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  <w:r w:rsidRPr="00123C9F">
              <w:rPr>
                <w:rFonts w:cs="Arial"/>
                <w:b/>
                <w:sz w:val="24"/>
              </w:rPr>
              <w:t>8.</w:t>
            </w:r>
            <w:r w:rsidR="00123C9F">
              <w:rPr>
                <w:rFonts w:cs="Arial"/>
                <w:b/>
                <w:sz w:val="24"/>
              </w:rPr>
              <w:t xml:space="preserve"> </w:t>
            </w:r>
            <w:r w:rsidRPr="00123C9F">
              <w:rPr>
                <w:rFonts w:cs="Arial"/>
                <w:b/>
                <w:sz w:val="24"/>
              </w:rPr>
              <w:t>Facteurs liés au contexte institutionnel</w:t>
            </w:r>
          </w:p>
          <w:p w14:paraId="21F59A66" w14:textId="56ED11A6" w:rsidR="00123C9F" w:rsidRPr="00FB721C" w:rsidRDefault="00123C9F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>L’organisation des soins est influencée par le contexte institutionnel, la règlementation, le contexte économique et la politique du secteur.</w:t>
            </w:r>
          </w:p>
        </w:tc>
      </w:tr>
      <w:tr w:rsidR="0081348C" w:rsidRPr="00FB721C" w14:paraId="6DB491FC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AAB48" w14:textId="5FDC8D7A" w:rsidR="0081348C" w:rsidRPr="00987806" w:rsidRDefault="0081348C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4"/>
              </w:rPr>
            </w:pPr>
            <w:r w:rsidRPr="00987806">
              <w:rPr>
                <w:rFonts w:cs="Arial"/>
                <w:b/>
                <w:sz w:val="24"/>
              </w:rPr>
              <w:t>8</w:t>
            </w:r>
            <w:r w:rsidRPr="00987806">
              <w:rPr>
                <w:rFonts w:cs="Arial"/>
                <w:b/>
                <w:sz w:val="24"/>
              </w:rPr>
              <w:t>.1</w:t>
            </w:r>
            <w:r w:rsidR="00123C9F" w:rsidRPr="00987806">
              <w:rPr>
                <w:rFonts w:cs="Arial"/>
                <w:b/>
                <w:sz w:val="24"/>
              </w:rPr>
              <w:t>.</w:t>
            </w:r>
            <w:r w:rsidRPr="00987806">
              <w:rPr>
                <w:rFonts w:cs="Arial"/>
                <w:b/>
                <w:sz w:val="24"/>
              </w:rPr>
              <w:t xml:space="preserve"> Politiques de santé nationale et régionale</w:t>
            </w:r>
          </w:p>
          <w:p w14:paraId="1A4F0FA0" w14:textId="77777777" w:rsidR="00987806" w:rsidRPr="00987806" w:rsidRDefault="00987806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987806">
              <w:rPr>
                <w:rFonts w:cs="Arial"/>
                <w:i/>
                <w:spacing w:val="8"/>
                <w:sz w:val="18"/>
                <w:szCs w:val="18"/>
              </w:rPr>
              <w:t xml:space="preserve">L'établissement fait-il l'objet actuellement de mesures de la part d'un organe de l'État ? </w:t>
            </w:r>
          </w:p>
          <w:p w14:paraId="2D1AC9B0" w14:textId="77777777" w:rsidR="00987806" w:rsidRPr="00987806" w:rsidRDefault="00987806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987806">
              <w:rPr>
                <w:rFonts w:cs="Arial"/>
                <w:i/>
                <w:spacing w:val="8"/>
                <w:sz w:val="18"/>
                <w:szCs w:val="18"/>
              </w:rPr>
              <w:t xml:space="preserve">Existe-t-il des contraintes réglementaires en vigueur pour cet établissement ayant influencé le déroulement de l'événement </w:t>
            </w:r>
            <w:r w:rsidRPr="00987806">
              <w:rPr>
                <w:rFonts w:cs="Arial"/>
                <w:i/>
                <w:spacing w:val="8"/>
                <w:sz w:val="18"/>
                <w:szCs w:val="18"/>
              </w:rPr>
              <w:lastRenderedPageBreak/>
              <w:t>(CPOM, etc.) ?</w:t>
            </w:r>
          </w:p>
          <w:p w14:paraId="6227A69C" w14:textId="4C624EAA" w:rsidR="0081348C" w:rsidRPr="00123C9F" w:rsidRDefault="00987806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Existe-t-il des d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ifficultés d’organisation des soins au niveau du territoire (accès aux soins, démographie médicale) : difficultés pour hospitaliser ou transférer un patient (disponibilité des lits), pour accéder à un plateau technique spécialisé (IRM, autres), ou concernant les transports sanitaires (ambulances, SMUR...) </w:t>
            </w:r>
          </w:p>
          <w:p w14:paraId="49FC7BA9" w14:textId="06BEC296" w:rsidR="0081348C" w:rsidRPr="00123C9F" w:rsidRDefault="00987806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 w:rsidRPr="00987806">
              <w:rPr>
                <w:rFonts w:cs="Arial"/>
                <w:i/>
                <w:spacing w:val="8"/>
                <w:sz w:val="18"/>
                <w:szCs w:val="18"/>
              </w:rPr>
              <w:t>Existe-t-il des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d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>ifficultés concernant les ressources humaines (nombre de professionnels par patient prévu par le CPOM, par exemple)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>, i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>ndisponibilité de certains secteurs médico-techniques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81B1A3A" w14:textId="77777777" w:rsidR="0081348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  <w:p w14:paraId="0D5AC141" w14:textId="3855ADE2" w:rsidR="00987806" w:rsidRPr="00FB721C" w:rsidRDefault="00987806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7A2E1B03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BE1BF9" w14:textId="69B2DC0A" w:rsidR="0081348C" w:rsidRPr="00123C9F" w:rsidRDefault="0081348C" w:rsidP="00123C9F">
            <w:pPr>
              <w:spacing w:before="60" w:after="0" w:line="240" w:lineRule="atLeast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 xml:space="preserve">8.2. </w:t>
            </w:r>
            <w:r w:rsidRPr="00123C9F">
              <w:rPr>
                <w:rFonts w:cs="Arial"/>
                <w:b/>
              </w:rPr>
              <w:t>Organisation territoriale (maillage territorial, coopération inter-établissement, travail en réseau, lien ville-hôpital, téléconsultation, téléexpertise)</w:t>
            </w:r>
          </w:p>
          <w:p w14:paraId="4C08CFE7" w14:textId="77777777" w:rsidR="00987806" w:rsidRDefault="00987806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5"/>
                <w:sz w:val="18"/>
                <w:szCs w:val="18"/>
              </w:rPr>
            </w:pPr>
            <w:r>
              <w:rPr>
                <w:rFonts w:cs="Arial"/>
                <w:i/>
                <w:spacing w:val="5"/>
                <w:sz w:val="18"/>
                <w:szCs w:val="18"/>
              </w:rPr>
              <w:t xml:space="preserve">L'établissement a-t-il mis en place des partenariats en cohérence avec les pathologies qu'il prend en charge ? </w:t>
            </w:r>
          </w:p>
          <w:p w14:paraId="091CB912" w14:textId="77777777" w:rsidR="00987806" w:rsidRDefault="00987806" w:rsidP="009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spacing w:val="5"/>
                <w:sz w:val="18"/>
                <w:szCs w:val="18"/>
              </w:rPr>
            </w:pPr>
            <w:r>
              <w:rPr>
                <w:rFonts w:cs="Arial"/>
                <w:i/>
                <w:spacing w:val="5"/>
                <w:sz w:val="18"/>
                <w:szCs w:val="18"/>
              </w:rPr>
              <w:t xml:space="preserve">L'établissement est-il organisé en relation avec d'autres établissements pour le type de prise en charge concerné par l'événement ? </w:t>
            </w:r>
          </w:p>
          <w:p w14:paraId="754968E3" w14:textId="1EAEDA50" w:rsidR="0081348C" w:rsidRPr="00123C9F" w:rsidRDefault="00987806" w:rsidP="00987806">
            <w:pPr>
              <w:spacing w:before="60" w:after="0" w:line="240" w:lineRule="atLeast"/>
              <w:jc w:val="both"/>
              <w:rPr>
                <w:rFonts w:cs="Arial"/>
                <w:i/>
                <w:spacing w:val="8"/>
                <w:sz w:val="18"/>
                <w:szCs w:val="18"/>
              </w:rPr>
            </w:pPr>
            <w:r>
              <w:rPr>
                <w:rFonts w:cs="Arial"/>
                <w:i/>
                <w:spacing w:val="5"/>
                <w:sz w:val="18"/>
                <w:szCs w:val="18"/>
              </w:rPr>
              <w:t>Dans l'affirmative, le personnel connaît-il les modalités de cette organisation ?</w:t>
            </w:r>
            <w:r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 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 xml:space="preserve">Faiblesse des échanges ou des relations avec les autres établissements/autres professionnels (réseaux, structures de soins de ville, centres de référence, coopérations...) </w:t>
            </w:r>
          </w:p>
          <w:p w14:paraId="5294025A" w14:textId="1A2EC89A" w:rsidR="0081348C" w:rsidRPr="00FB721C" w:rsidRDefault="00987806" w:rsidP="00987806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La téléconsultation est-elle utilisée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32B2B70" w14:textId="77777777" w:rsidR="0081348C" w:rsidRPr="00FB721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  <w:tr w:rsidR="0081348C" w:rsidRPr="00FB721C" w14:paraId="28415095" w14:textId="77777777" w:rsidTr="00987806">
        <w:trPr>
          <w:trHeight w:val="379"/>
        </w:trPr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D61A1" w14:textId="3470E632" w:rsidR="0081348C" w:rsidRPr="00123C9F" w:rsidRDefault="0081348C" w:rsidP="00123C9F">
            <w:pPr>
              <w:spacing w:before="60" w:after="0" w:line="240" w:lineRule="atLeast"/>
              <w:rPr>
                <w:rFonts w:cs="Arial"/>
                <w:b/>
              </w:rPr>
            </w:pPr>
            <w:r w:rsidRPr="00123C9F">
              <w:rPr>
                <w:rFonts w:cs="Arial"/>
                <w:b/>
              </w:rPr>
              <w:t>8.3</w:t>
            </w:r>
            <w:r w:rsidR="00123C9F" w:rsidRPr="00123C9F">
              <w:rPr>
                <w:rFonts w:cs="Arial"/>
                <w:b/>
              </w:rPr>
              <w:t xml:space="preserve">. </w:t>
            </w:r>
            <w:r w:rsidRPr="00123C9F">
              <w:rPr>
                <w:rFonts w:cs="Arial"/>
                <w:b/>
              </w:rPr>
              <w:t>Facteurs environnementaux (canicule, inondations, pandémie…)</w:t>
            </w:r>
          </w:p>
          <w:p w14:paraId="33525ECC" w14:textId="69BBC809" w:rsidR="0081348C" w:rsidRPr="00FB721C" w:rsidRDefault="00987806" w:rsidP="00987806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i/>
                <w:spacing w:val="8"/>
                <w:sz w:val="18"/>
                <w:szCs w:val="18"/>
              </w:rPr>
              <w:t>Un f</w:t>
            </w:r>
            <w:r w:rsidR="0081348C" w:rsidRPr="00123C9F">
              <w:rPr>
                <w:rFonts w:cs="Arial"/>
                <w:i/>
                <w:spacing w:val="8"/>
                <w:sz w:val="18"/>
                <w:szCs w:val="18"/>
              </w:rPr>
              <w:t>acteur environnemental climatique (période de canicule, d'inondation), sanitaire (pandémies, affections hivernales de type grippe, bronchiolite du nourrisson) ou vectoriel (transmission du chikungunya, de la dengue...)</w:t>
            </w:r>
            <w:r>
              <w:rPr>
                <w:rFonts w:cs="Arial"/>
                <w:i/>
                <w:spacing w:val="8"/>
                <w:sz w:val="18"/>
                <w:szCs w:val="18"/>
              </w:rPr>
              <w:t xml:space="preserve"> a-t-il impacté sur l’événements ? 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A0B8D86" w14:textId="77777777" w:rsidR="0081348C" w:rsidRPr="00FB721C" w:rsidRDefault="0081348C" w:rsidP="0081348C">
            <w:pPr>
              <w:spacing w:before="60" w:after="0" w:line="240" w:lineRule="atLeast"/>
              <w:jc w:val="both"/>
              <w:rPr>
                <w:rFonts w:cs="Arial"/>
                <w:b/>
                <w:sz w:val="24"/>
              </w:rPr>
            </w:pPr>
          </w:p>
        </w:tc>
      </w:tr>
    </w:tbl>
    <w:bookmarkEnd w:id="2"/>
    <w:p w14:paraId="6E522895" w14:textId="71C7D8E3" w:rsidR="00FB721C" w:rsidRDefault="00D30EB6" w:rsidP="00D2496D">
      <w:pPr>
        <w:spacing w:before="480" w:line="240" w:lineRule="auto"/>
        <w:ind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E91352">
        <w:rPr>
          <w:rFonts w:eastAsia="Calibri" w:cstheme="minorHAnsi"/>
          <w:noProof/>
        </w:rPr>
        <w:drawing>
          <wp:anchor distT="0" distB="0" distL="114300" distR="114300" simplePos="0" relativeHeight="251661312" behindDoc="0" locked="0" layoutInCell="1" allowOverlap="1" wp14:anchorId="3529E633" wp14:editId="1C338496">
            <wp:simplePos x="0" y="0"/>
            <wp:positionH relativeFrom="column">
              <wp:posOffset>-648818</wp:posOffset>
            </wp:positionH>
            <wp:positionV relativeFrom="page">
              <wp:posOffset>7104608</wp:posOffset>
            </wp:positionV>
            <wp:extent cx="356870" cy="356870"/>
            <wp:effectExtent l="0" t="0" r="5080" b="5080"/>
            <wp:wrapSquare wrapText="bothSides"/>
            <wp:docPr id="43" name="Graphique 43" descr="Barrière de construction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76CB8256-1AB6-844F-8DE5-BDA13B604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6" descr="Barrière de construction avec un remplissage uni">
                      <a:extLst>
                        <a:ext uri="{FF2B5EF4-FFF2-40B4-BE49-F238E27FC236}">
                          <a16:creationId xmlns:a16="http://schemas.microsoft.com/office/drawing/2014/main" id="{76CB8256-1AB6-844F-8DE5-BDA13B6040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21C" w:rsidRPr="00FB721C">
        <w:rPr>
          <w:b/>
          <w:bCs/>
          <w:color w:val="0070C0"/>
          <w:sz w:val="28"/>
          <w:szCs w:val="24"/>
          <w:u w:val="single"/>
        </w:rPr>
        <w:t>A</w:t>
      </w:r>
      <w:r w:rsidR="00FB721C">
        <w:rPr>
          <w:b/>
          <w:bCs/>
          <w:color w:val="0070C0"/>
          <w:sz w:val="28"/>
          <w:szCs w:val="24"/>
          <w:u w:val="single"/>
        </w:rPr>
        <w:t xml:space="preserve">NALYSE DES BARRIERES DE SECURITE </w:t>
      </w:r>
    </w:p>
    <w:p w14:paraId="5C1720BB" w14:textId="6E260D66" w:rsidR="00D30EB6" w:rsidRPr="00D30EB6" w:rsidRDefault="0056674A" w:rsidP="00B83A34">
      <w:pPr>
        <w:spacing w:before="120" w:line="240" w:lineRule="auto"/>
        <w:ind w:right="-567"/>
        <w:jc w:val="both"/>
        <w:rPr>
          <w:i/>
          <w:iCs/>
          <w:color w:val="00B0F0"/>
        </w:rPr>
      </w:pPr>
      <w:r w:rsidRPr="00D30EB6">
        <w:rPr>
          <w:i/>
          <w:iCs/>
          <w:color w:val="00B0F0"/>
        </w:rPr>
        <w:t>S’interroger sur l’existence (ou non) et sur l’efficacité des barrières quand un EIAS survient. (</w:t>
      </w:r>
      <w:r w:rsidR="00D2496D" w:rsidRPr="00D30EB6">
        <w:rPr>
          <w:i/>
          <w:iCs/>
          <w:color w:val="00B0F0"/>
        </w:rPr>
        <w:t>Protocoles</w:t>
      </w:r>
      <w:r w:rsidRPr="00D30EB6">
        <w:rPr>
          <w:i/>
          <w:iCs/>
          <w:color w:val="00B0F0"/>
        </w:rPr>
        <w:t>, procédures, bonnes pratiques, règles, matériel de surveillance, alarmes sonores ou visuelles, appel malade, travail en équipe, check-list, information et vigilance du patient, etc.)</w:t>
      </w:r>
      <w:r w:rsidR="00D2496D" w:rsidRPr="00D30EB6">
        <w:rPr>
          <w:i/>
          <w:iCs/>
          <w:color w:val="00B0F0"/>
        </w:rPr>
        <w:t xml:space="preserve"> </w:t>
      </w:r>
      <w:hyperlink r:id="rId13" w:history="1">
        <w:proofErr w:type="spellStart"/>
        <w:r w:rsidR="00D2496D" w:rsidRPr="00D30EB6">
          <w:rPr>
            <w:i/>
            <w:iCs/>
            <w:color w:val="00B0F0"/>
          </w:rPr>
          <w:t>cf</w:t>
        </w:r>
        <w:proofErr w:type="spellEnd"/>
        <w:r w:rsidR="00D2496D" w:rsidRPr="00D30EB6">
          <w:rPr>
            <w:i/>
            <w:iCs/>
            <w:color w:val="00B0F0"/>
          </w:rPr>
          <w:t> : L’analyse des évènements indésirables associés aux soins (EIAS) • juillet 2021 page 21</w:t>
        </w:r>
      </w:hyperlink>
      <w:r w:rsidR="00B83A34" w:rsidRPr="00D30EB6">
        <w:rPr>
          <w:i/>
          <w:iCs/>
          <w:color w:val="00B0F0"/>
        </w:rPr>
        <w:t>et 23</w:t>
      </w:r>
    </w:p>
    <w:tbl>
      <w:tblPr>
        <w:tblStyle w:val="TableauGrille1Clair-Accentuation5"/>
        <w:tblW w:w="571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963"/>
        <w:gridCol w:w="2125"/>
        <w:gridCol w:w="50"/>
        <w:gridCol w:w="1794"/>
        <w:gridCol w:w="1416"/>
      </w:tblGrid>
      <w:tr w:rsidR="000314E7" w14:paraId="35513160" w14:textId="23D0DA85" w:rsidTr="00D2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322BDBBC" w14:textId="134E4308" w:rsidR="00D2496D" w:rsidRDefault="002B0F5A" w:rsidP="005E5115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  <w:r w:rsidRPr="00D2496D">
              <w:rPr>
                <w:color w:val="0070C0"/>
                <w:sz w:val="24"/>
              </w:rPr>
              <w:t xml:space="preserve">Avez-vous identifié des mesures </w:t>
            </w:r>
            <w:r w:rsidR="00D2496D">
              <w:rPr>
                <w:color w:val="0070C0"/>
                <w:sz w:val="24"/>
              </w:rPr>
              <w:t xml:space="preserve">    </w:t>
            </w:r>
          </w:p>
          <w:p w14:paraId="23B98D6C" w14:textId="01C3575F" w:rsidR="002B0F5A" w:rsidRPr="00D2496D" w:rsidRDefault="00D2496D" w:rsidP="005E5115">
            <w:pPr>
              <w:spacing w:before="51"/>
              <w:ind w:right="265"/>
              <w:jc w:val="center"/>
              <w:rPr>
                <w:color w:val="0070C0"/>
                <w:sz w:val="24"/>
              </w:rPr>
            </w:pPr>
            <w:r w:rsidRPr="00D2496D">
              <w:rPr>
                <w:color w:val="0070C0"/>
                <w:sz w:val="24"/>
              </w:rPr>
              <w:t xml:space="preserve">« </w:t>
            </w:r>
            <w:proofErr w:type="gramStart"/>
            <w:r w:rsidRPr="00D2496D">
              <w:rPr>
                <w:color w:val="0070C0"/>
                <w:sz w:val="24"/>
              </w:rPr>
              <w:t>barrières</w:t>
            </w:r>
            <w:proofErr w:type="gramEnd"/>
            <w:r w:rsidR="0056674A" w:rsidRPr="00D2496D">
              <w:rPr>
                <w:color w:val="0070C0"/>
                <w:sz w:val="24"/>
              </w:rPr>
              <w:t> »</w:t>
            </w:r>
            <w:r w:rsidR="002B0F5A" w:rsidRPr="00D2496D">
              <w:rPr>
                <w:color w:val="0070C0"/>
                <w:sz w:val="24"/>
              </w:rPr>
              <w:t xml:space="preserve"> qui ont fonctionnées ?</w:t>
            </w:r>
            <w:r w:rsidR="00B83A34">
              <w:rPr>
                <w:color w:val="0070C0"/>
                <w:sz w:val="24"/>
              </w:rPr>
              <w:t xml:space="preserve"> Réalisées par qui ? </w:t>
            </w:r>
          </w:p>
        </w:tc>
        <w:tc>
          <w:tcPr>
            <w:tcW w:w="1027" w:type="pct"/>
          </w:tcPr>
          <w:p w14:paraId="24F7304F" w14:textId="7FAA8D37" w:rsidR="002B0F5A" w:rsidRPr="00D2496D" w:rsidRDefault="002B0F5A" w:rsidP="000314E7">
            <w:pPr>
              <w:spacing w:before="51"/>
              <w:ind w:right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b w:val="0"/>
                <w:bCs w:val="0"/>
                <w:color w:val="0070C0"/>
                <w:sz w:val="20"/>
                <w:szCs w:val="20"/>
              </w:rPr>
              <w:t>☐</w:t>
            </w: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Prévention</w:t>
            </w:r>
          </w:p>
          <w:p w14:paraId="6FA777DB" w14:textId="4CF860A1" w:rsidR="002B0F5A" w:rsidRPr="00D2496D" w:rsidRDefault="002B0F5A" w:rsidP="000314E7">
            <w:pPr>
              <w:spacing w:before="51"/>
              <w:ind w:right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b w:val="0"/>
                <w:bCs w:val="0"/>
                <w:color w:val="0070C0"/>
                <w:sz w:val="20"/>
                <w:szCs w:val="20"/>
              </w:rPr>
              <w:t>☐</w:t>
            </w: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Protection</w:t>
            </w:r>
          </w:p>
          <w:p w14:paraId="7D04A8D6" w14:textId="40ED4F6E" w:rsidR="002B0F5A" w:rsidRPr="00D2496D" w:rsidRDefault="000314E7" w:rsidP="000314E7">
            <w:pPr>
              <w:spacing w:before="51"/>
              <w:ind w:right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    </w:t>
            </w:r>
            <w:r w:rsidR="002B0F5A" w:rsidRPr="00D2496D">
              <w:rPr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►</w:t>
            </w:r>
            <w:r w:rsidR="002B0F5A"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récupération</w:t>
            </w:r>
          </w:p>
          <w:p w14:paraId="20732BBF" w14:textId="00212B24" w:rsidR="002B0F5A" w:rsidRPr="00D2496D" w:rsidRDefault="000314E7" w:rsidP="000314E7">
            <w:pPr>
              <w:spacing w:before="51"/>
              <w:ind w:right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    </w:t>
            </w:r>
            <w:r w:rsidR="002B0F5A" w:rsidRPr="00D2496D">
              <w:rPr>
                <w:rFonts w:ascii="Arial" w:hAnsi="Arial" w:cs="Arial"/>
                <w:b w:val="0"/>
                <w:bCs w:val="0"/>
                <w:color w:val="0070C0"/>
                <w:sz w:val="20"/>
                <w:szCs w:val="20"/>
              </w:rPr>
              <w:t>►</w:t>
            </w:r>
            <w:r w:rsidR="002B0F5A"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atténuation</w:t>
            </w:r>
          </w:p>
        </w:tc>
        <w:tc>
          <w:tcPr>
            <w:tcW w:w="891" w:type="pct"/>
            <w:gridSpan w:val="2"/>
          </w:tcPr>
          <w:p w14:paraId="48F4C182" w14:textId="5FB3CE6A" w:rsidR="002B0F5A" w:rsidRPr="00D2496D" w:rsidRDefault="002B0F5A" w:rsidP="000314E7">
            <w:pPr>
              <w:spacing w:before="51"/>
              <w:ind w:right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b w:val="0"/>
                <w:bCs w:val="0"/>
                <w:color w:val="0070C0"/>
                <w:sz w:val="20"/>
                <w:szCs w:val="20"/>
              </w:rPr>
              <w:t>☐</w:t>
            </w: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Existante</w:t>
            </w:r>
          </w:p>
          <w:p w14:paraId="7EE3C056" w14:textId="70F4B28A" w:rsidR="002B0F5A" w:rsidRPr="00D2496D" w:rsidRDefault="002B0F5A" w:rsidP="000314E7">
            <w:pPr>
              <w:spacing w:before="51"/>
              <w:ind w:right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b w:val="0"/>
                <w:bCs w:val="0"/>
                <w:color w:val="0070C0"/>
                <w:sz w:val="20"/>
                <w:szCs w:val="20"/>
              </w:rPr>
              <w:t>☐</w:t>
            </w: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Inexistante</w:t>
            </w:r>
          </w:p>
        </w:tc>
        <w:tc>
          <w:tcPr>
            <w:tcW w:w="684" w:type="pct"/>
          </w:tcPr>
          <w:p w14:paraId="42B8B4D1" w14:textId="1B4C1AAC" w:rsidR="002B0F5A" w:rsidRPr="00D2496D" w:rsidRDefault="002B0F5A" w:rsidP="000314E7">
            <w:pPr>
              <w:spacing w:before="51"/>
              <w:ind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Efficacité ?</w:t>
            </w:r>
          </w:p>
          <w:p w14:paraId="1E5BEF5E" w14:textId="2D6B9042" w:rsidR="002B0F5A" w:rsidRPr="00D2496D" w:rsidRDefault="000314E7" w:rsidP="000314E7">
            <w:pPr>
              <w:spacing w:before="51"/>
              <w:ind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</w:pPr>
            <w:r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Oui</w:t>
            </w:r>
            <w:r w:rsidR="002B0F5A" w:rsidRPr="00D2496D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 xml:space="preserve"> non</w:t>
            </w:r>
          </w:p>
        </w:tc>
      </w:tr>
      <w:tr w:rsidR="000314E7" w14:paraId="5540EA3C" w14:textId="47FAB4D3" w:rsidTr="00D24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0C1BDAA4" w14:textId="77777777" w:rsidR="002B0F5A" w:rsidRPr="00455EB1" w:rsidRDefault="002B0F5A" w:rsidP="005E5115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</w:p>
        </w:tc>
        <w:tc>
          <w:tcPr>
            <w:tcW w:w="1027" w:type="pct"/>
          </w:tcPr>
          <w:p w14:paraId="239F7143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891" w:type="pct"/>
            <w:gridSpan w:val="2"/>
          </w:tcPr>
          <w:p w14:paraId="36C8ED35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84" w:type="pct"/>
          </w:tcPr>
          <w:p w14:paraId="77F7EE06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2496D" w14:paraId="21015EAE" w14:textId="77777777" w:rsidTr="00D24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7A34A9EA" w14:textId="77777777" w:rsidR="002B0F5A" w:rsidRPr="00455EB1" w:rsidRDefault="002B0F5A" w:rsidP="005E5115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</w:p>
        </w:tc>
        <w:tc>
          <w:tcPr>
            <w:tcW w:w="1027" w:type="pct"/>
          </w:tcPr>
          <w:p w14:paraId="5167821F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891" w:type="pct"/>
            <w:gridSpan w:val="2"/>
          </w:tcPr>
          <w:p w14:paraId="0AF7D2E1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84" w:type="pct"/>
          </w:tcPr>
          <w:p w14:paraId="6061BFA1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2496D" w14:paraId="62A09FEE" w14:textId="77777777" w:rsidTr="00D24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6ABCC3E7" w14:textId="77777777" w:rsidR="002B0F5A" w:rsidRPr="00455EB1" w:rsidRDefault="002B0F5A" w:rsidP="005E5115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</w:p>
        </w:tc>
        <w:tc>
          <w:tcPr>
            <w:tcW w:w="1027" w:type="pct"/>
          </w:tcPr>
          <w:p w14:paraId="66B452A7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891" w:type="pct"/>
            <w:gridSpan w:val="2"/>
          </w:tcPr>
          <w:p w14:paraId="2ED3B36D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84" w:type="pct"/>
          </w:tcPr>
          <w:p w14:paraId="0A971F83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2496D" w14:paraId="314B4C5F" w14:textId="77777777" w:rsidTr="00D2496D">
        <w:trPr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6E9DFCC0" w14:textId="4EEF8997" w:rsidR="002B0F5A" w:rsidRPr="00D2496D" w:rsidRDefault="002B0F5A" w:rsidP="003472AD">
            <w:pPr>
              <w:spacing w:before="51"/>
              <w:ind w:right="265"/>
              <w:jc w:val="center"/>
              <w:rPr>
                <w:color w:val="0070C0"/>
                <w:sz w:val="24"/>
              </w:rPr>
            </w:pPr>
            <w:r w:rsidRPr="00D2496D">
              <w:rPr>
                <w:color w:val="0070C0"/>
                <w:sz w:val="24"/>
              </w:rPr>
              <w:lastRenderedPageBreak/>
              <w:t>Avez-vous identifié des mesures « barrières » qui n’ont pas fonctionnées ?</w:t>
            </w:r>
            <w:r w:rsidR="00B83A34">
              <w:rPr>
                <w:color w:val="0070C0"/>
                <w:sz w:val="24"/>
              </w:rPr>
              <w:t xml:space="preserve"> Réalisées par qui ?</w:t>
            </w:r>
          </w:p>
        </w:tc>
        <w:tc>
          <w:tcPr>
            <w:tcW w:w="1051" w:type="pct"/>
            <w:gridSpan w:val="2"/>
          </w:tcPr>
          <w:p w14:paraId="3DF64E48" w14:textId="77777777" w:rsidR="002B0F5A" w:rsidRPr="00D2496D" w:rsidRDefault="002B0F5A" w:rsidP="000314E7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2496D">
              <w:rPr>
                <w:rFonts w:ascii="Segoe UI Symbol" w:hAnsi="Segoe UI Symbol" w:cs="Segoe UI Symbol"/>
                <w:color w:val="0070C0"/>
              </w:rPr>
              <w:t>☐</w:t>
            </w:r>
            <w:r w:rsidRPr="00D2496D">
              <w:rPr>
                <w:color w:val="0070C0"/>
              </w:rPr>
              <w:t xml:space="preserve"> Prévention </w:t>
            </w:r>
          </w:p>
          <w:p w14:paraId="2D25F5CD" w14:textId="77777777" w:rsidR="002B0F5A" w:rsidRPr="00D2496D" w:rsidRDefault="002B0F5A" w:rsidP="000314E7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2496D">
              <w:rPr>
                <w:rFonts w:ascii="Segoe UI Symbol" w:hAnsi="Segoe UI Symbol" w:cs="Segoe UI Symbol"/>
                <w:color w:val="0070C0"/>
              </w:rPr>
              <w:t>☐</w:t>
            </w:r>
            <w:r w:rsidRPr="00D2496D">
              <w:rPr>
                <w:color w:val="0070C0"/>
              </w:rPr>
              <w:t xml:space="preserve"> Protection </w:t>
            </w:r>
          </w:p>
          <w:p w14:paraId="2453848E" w14:textId="5ADCC0DF" w:rsidR="002B0F5A" w:rsidRPr="00D2496D" w:rsidRDefault="002B0F5A" w:rsidP="000314E7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2496D">
              <w:rPr>
                <w:color w:val="0070C0"/>
              </w:rPr>
              <w:t xml:space="preserve"> </w:t>
            </w:r>
            <w:r w:rsidR="000314E7" w:rsidRPr="00D2496D">
              <w:rPr>
                <w:color w:val="0070C0"/>
              </w:rPr>
              <w:t xml:space="preserve"> </w:t>
            </w:r>
            <w:r w:rsidRPr="00D2496D">
              <w:rPr>
                <w:rFonts w:ascii="Arial" w:hAnsi="Arial" w:cs="Arial"/>
                <w:color w:val="0070C0"/>
              </w:rPr>
              <w:t>►</w:t>
            </w:r>
            <w:r w:rsidRPr="00D2496D">
              <w:rPr>
                <w:color w:val="0070C0"/>
              </w:rPr>
              <w:t xml:space="preserve"> récupération </w:t>
            </w:r>
          </w:p>
          <w:p w14:paraId="3310EF36" w14:textId="12D9CA03" w:rsidR="002B0F5A" w:rsidRPr="00D2496D" w:rsidRDefault="000314E7" w:rsidP="000314E7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D2496D">
              <w:rPr>
                <w:color w:val="0070C0"/>
              </w:rPr>
              <w:t xml:space="preserve">  </w:t>
            </w:r>
            <w:r w:rsidR="002B0F5A" w:rsidRPr="00D2496D">
              <w:rPr>
                <w:rFonts w:ascii="Arial" w:hAnsi="Arial" w:cs="Arial"/>
                <w:color w:val="0070C0"/>
              </w:rPr>
              <w:t>►</w:t>
            </w:r>
            <w:r w:rsidR="002B0F5A" w:rsidRPr="00D2496D">
              <w:rPr>
                <w:color w:val="0070C0"/>
              </w:rPr>
              <w:t xml:space="preserve"> atténuation</w:t>
            </w:r>
          </w:p>
        </w:tc>
        <w:tc>
          <w:tcPr>
            <w:tcW w:w="867" w:type="pct"/>
          </w:tcPr>
          <w:p w14:paraId="2BB5CA3A" w14:textId="77777777" w:rsidR="002B0F5A" w:rsidRPr="00D2496D" w:rsidRDefault="002B0F5A" w:rsidP="000314E7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color w:val="0070C0"/>
                <w:sz w:val="20"/>
                <w:szCs w:val="20"/>
              </w:rPr>
              <w:t xml:space="preserve">☐ Existante </w:t>
            </w:r>
          </w:p>
          <w:p w14:paraId="781BE437" w14:textId="77777777" w:rsidR="002B0F5A" w:rsidRPr="00D2496D" w:rsidRDefault="002B0F5A" w:rsidP="000314E7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color w:val="0070C0"/>
                <w:sz w:val="20"/>
                <w:szCs w:val="20"/>
              </w:rPr>
              <w:t>☐ Inexistante</w:t>
            </w:r>
          </w:p>
        </w:tc>
        <w:tc>
          <w:tcPr>
            <w:tcW w:w="684" w:type="pct"/>
          </w:tcPr>
          <w:p w14:paraId="610F0751" w14:textId="77777777" w:rsidR="002B0F5A" w:rsidRPr="00D2496D" w:rsidRDefault="002B0F5A" w:rsidP="000314E7">
            <w:pPr>
              <w:spacing w:before="51"/>
              <w:ind w:right="2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color w:val="0070C0"/>
                <w:sz w:val="20"/>
                <w:szCs w:val="20"/>
              </w:rPr>
              <w:t>Efficacité ?</w:t>
            </w:r>
          </w:p>
          <w:p w14:paraId="189899A7" w14:textId="65E20689" w:rsidR="002B0F5A" w:rsidRPr="00D2496D" w:rsidRDefault="0056674A" w:rsidP="000314E7">
            <w:pPr>
              <w:spacing w:before="51"/>
              <w:ind w:right="2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0070C0"/>
                <w:sz w:val="20"/>
                <w:szCs w:val="20"/>
              </w:rPr>
            </w:pPr>
            <w:r w:rsidRPr="00D2496D">
              <w:rPr>
                <w:rFonts w:ascii="Segoe UI Symbol" w:hAnsi="Segoe UI Symbol" w:cs="Segoe UI Symbol"/>
                <w:color w:val="0070C0"/>
                <w:sz w:val="20"/>
                <w:szCs w:val="20"/>
              </w:rPr>
              <w:t>Oui</w:t>
            </w:r>
            <w:r w:rsidR="002B0F5A" w:rsidRPr="00D2496D">
              <w:rPr>
                <w:rFonts w:ascii="Segoe UI Symbol" w:hAnsi="Segoe UI Symbol" w:cs="Segoe UI Symbol"/>
                <w:color w:val="0070C0"/>
                <w:sz w:val="20"/>
                <w:szCs w:val="20"/>
              </w:rPr>
              <w:t xml:space="preserve"> non</w:t>
            </w:r>
          </w:p>
        </w:tc>
      </w:tr>
      <w:tr w:rsidR="00D2496D" w14:paraId="07949A98" w14:textId="77777777" w:rsidTr="00D24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30BDB4E6" w14:textId="77777777" w:rsidR="002B0F5A" w:rsidRPr="00455EB1" w:rsidRDefault="002B0F5A" w:rsidP="003472AD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</w:p>
        </w:tc>
        <w:tc>
          <w:tcPr>
            <w:tcW w:w="1051" w:type="pct"/>
            <w:gridSpan w:val="2"/>
          </w:tcPr>
          <w:p w14:paraId="78D1B3F8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867" w:type="pct"/>
          </w:tcPr>
          <w:p w14:paraId="1FF217D3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84" w:type="pct"/>
          </w:tcPr>
          <w:p w14:paraId="2588AE54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2496D" w14:paraId="5247C317" w14:textId="77777777" w:rsidTr="00D24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6AFB7708" w14:textId="77777777" w:rsidR="002B0F5A" w:rsidRPr="00455EB1" w:rsidRDefault="002B0F5A" w:rsidP="003472AD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</w:p>
        </w:tc>
        <w:tc>
          <w:tcPr>
            <w:tcW w:w="1051" w:type="pct"/>
            <w:gridSpan w:val="2"/>
          </w:tcPr>
          <w:p w14:paraId="4C12687D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867" w:type="pct"/>
          </w:tcPr>
          <w:p w14:paraId="793F638A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84" w:type="pct"/>
          </w:tcPr>
          <w:p w14:paraId="0FDAA710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2496D" w14:paraId="6BDAD702" w14:textId="77777777" w:rsidTr="00D249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  <w:vAlign w:val="center"/>
          </w:tcPr>
          <w:p w14:paraId="26141EA0" w14:textId="77777777" w:rsidR="002B0F5A" w:rsidRPr="00455EB1" w:rsidRDefault="002B0F5A" w:rsidP="003472AD">
            <w:pPr>
              <w:spacing w:before="51"/>
              <w:ind w:right="265"/>
              <w:jc w:val="center"/>
              <w:rPr>
                <w:b w:val="0"/>
                <w:bCs w:val="0"/>
                <w:color w:val="0070C0"/>
                <w:sz w:val="24"/>
              </w:rPr>
            </w:pPr>
          </w:p>
        </w:tc>
        <w:tc>
          <w:tcPr>
            <w:tcW w:w="1051" w:type="pct"/>
            <w:gridSpan w:val="2"/>
          </w:tcPr>
          <w:p w14:paraId="6CE7AEB9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867" w:type="pct"/>
          </w:tcPr>
          <w:p w14:paraId="0F26DDCE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684" w:type="pct"/>
          </w:tcPr>
          <w:p w14:paraId="6117DF35" w14:textId="77777777" w:rsidR="002B0F5A" w:rsidRDefault="002B0F5A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91591C7" w14:textId="01DA5505" w:rsidR="006C1306" w:rsidRPr="00B211C4" w:rsidRDefault="00987806" w:rsidP="00B211C4">
      <w:pPr>
        <w:spacing w:before="480" w:line="240" w:lineRule="auto"/>
        <w:ind w:left="249"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E91352">
        <w:rPr>
          <w:rFonts w:eastAsia="Calibri" w:cstheme="minorHAnsi"/>
          <w:noProof/>
        </w:rPr>
        <w:drawing>
          <wp:anchor distT="0" distB="0" distL="114300" distR="114300" simplePos="0" relativeHeight="251662336" behindDoc="0" locked="0" layoutInCell="1" allowOverlap="1" wp14:anchorId="1524840B" wp14:editId="69869FF7">
            <wp:simplePos x="0" y="0"/>
            <wp:positionH relativeFrom="column">
              <wp:posOffset>-667461</wp:posOffset>
            </wp:positionH>
            <wp:positionV relativeFrom="page">
              <wp:posOffset>3796996</wp:posOffset>
            </wp:positionV>
            <wp:extent cx="383540" cy="383540"/>
            <wp:effectExtent l="0" t="0" r="0" b="0"/>
            <wp:wrapTopAndBottom/>
            <wp:docPr id="21" name="Graphique 20" descr="Interdit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E113FDDB-E688-8145-96EB-D21C495CA1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0" descr="Interdit avec un remplissage uni">
                      <a:extLst>
                        <a:ext uri="{FF2B5EF4-FFF2-40B4-BE49-F238E27FC236}">
                          <a16:creationId xmlns:a16="http://schemas.microsoft.com/office/drawing/2014/main" id="{E113FDDB-E688-8145-96EB-D21C495CA1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306" w:rsidRPr="00B211C4">
        <w:rPr>
          <w:b/>
          <w:bCs/>
          <w:color w:val="0070C0"/>
          <w:sz w:val="28"/>
          <w:szCs w:val="24"/>
          <w:u w:val="single"/>
        </w:rPr>
        <w:t>E</w:t>
      </w:r>
      <w:r w:rsidR="00B211C4">
        <w:rPr>
          <w:b/>
          <w:bCs/>
          <w:color w:val="0070C0"/>
          <w:sz w:val="28"/>
          <w:szCs w:val="24"/>
          <w:u w:val="single"/>
        </w:rPr>
        <w:t xml:space="preserve">VITABILITE DE L’EVENEMENT </w:t>
      </w:r>
    </w:p>
    <w:tbl>
      <w:tblPr>
        <w:tblStyle w:val="TableauGrille1Clair-Accentuation5"/>
        <w:tblW w:w="9366" w:type="dxa"/>
        <w:tblInd w:w="-113" w:type="dxa"/>
        <w:tblLook w:val="04A0" w:firstRow="1" w:lastRow="0" w:firstColumn="1" w:lastColumn="0" w:noHBand="0" w:noVBand="1"/>
      </w:tblPr>
      <w:tblGrid>
        <w:gridCol w:w="2341"/>
        <w:gridCol w:w="2342"/>
        <w:gridCol w:w="2341"/>
        <w:gridCol w:w="2342"/>
      </w:tblGrid>
      <w:tr w:rsidR="008226EE" w14:paraId="4F8FD4E8" w14:textId="77777777" w:rsidTr="007C1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14:paraId="00EEA2D7" w14:textId="18EC118F" w:rsidR="008226EE" w:rsidRPr="00201985" w:rsidRDefault="008226EE" w:rsidP="005E5115">
            <w:pPr>
              <w:spacing w:before="51"/>
              <w:ind w:left="360" w:right="265"/>
              <w:jc w:val="center"/>
              <w:rPr>
                <w:b w:val="0"/>
                <w:bCs w:val="0"/>
                <w:color w:val="00B0F0"/>
              </w:rPr>
            </w:pPr>
            <w:r w:rsidRPr="00201985">
              <w:rPr>
                <w:b w:val="0"/>
                <w:bCs w:val="0"/>
                <w:color w:val="00B0F0"/>
              </w:rPr>
              <w:t>Evitable</w:t>
            </w:r>
          </w:p>
        </w:tc>
        <w:tc>
          <w:tcPr>
            <w:tcW w:w="2342" w:type="dxa"/>
          </w:tcPr>
          <w:p w14:paraId="7C20BADF" w14:textId="058C5D56" w:rsidR="008226EE" w:rsidRPr="00201985" w:rsidRDefault="008226EE" w:rsidP="007C19D5">
            <w:pPr>
              <w:ind w:left="360" w:right="2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F0"/>
              </w:rPr>
            </w:pPr>
            <w:r w:rsidRPr="00201985">
              <w:rPr>
                <w:b w:val="0"/>
                <w:bCs w:val="0"/>
                <w:color w:val="00B0F0"/>
              </w:rPr>
              <w:t>Probablement évitable</w:t>
            </w:r>
          </w:p>
        </w:tc>
        <w:tc>
          <w:tcPr>
            <w:tcW w:w="2341" w:type="dxa"/>
          </w:tcPr>
          <w:p w14:paraId="6AA2E784" w14:textId="336A6A4D" w:rsidR="008226EE" w:rsidRPr="00201985" w:rsidRDefault="008226EE" w:rsidP="005E5115">
            <w:pPr>
              <w:ind w:left="360" w:right="2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F0"/>
              </w:rPr>
            </w:pPr>
            <w:r w:rsidRPr="00201985">
              <w:rPr>
                <w:b w:val="0"/>
                <w:bCs w:val="0"/>
                <w:color w:val="00B0F0"/>
              </w:rPr>
              <w:t>Probablement inévitable</w:t>
            </w:r>
          </w:p>
        </w:tc>
        <w:tc>
          <w:tcPr>
            <w:tcW w:w="2342" w:type="dxa"/>
          </w:tcPr>
          <w:p w14:paraId="431D2135" w14:textId="147CCD2A" w:rsidR="008226EE" w:rsidRPr="00201985" w:rsidRDefault="008226EE" w:rsidP="005E5115">
            <w:pPr>
              <w:spacing w:before="51"/>
              <w:ind w:left="360"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B0F0"/>
              </w:rPr>
            </w:pPr>
            <w:r w:rsidRPr="00201985">
              <w:rPr>
                <w:b w:val="0"/>
                <w:bCs w:val="0"/>
                <w:color w:val="00B0F0"/>
              </w:rPr>
              <w:t>Inévitable</w:t>
            </w:r>
          </w:p>
        </w:tc>
      </w:tr>
    </w:tbl>
    <w:p w14:paraId="77EE03AC" w14:textId="7314896D" w:rsidR="00FB721C" w:rsidRDefault="00987806" w:rsidP="00FC0FC1">
      <w:pPr>
        <w:spacing w:before="480" w:line="240" w:lineRule="auto"/>
        <w:ind w:left="249"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E91352">
        <w:rPr>
          <w:rFonts w:eastAsia="Calibri" w:cstheme="minorHAnsi"/>
          <w:noProof/>
        </w:rPr>
        <w:drawing>
          <wp:anchor distT="0" distB="0" distL="114300" distR="114300" simplePos="0" relativeHeight="251663360" behindDoc="0" locked="0" layoutInCell="1" allowOverlap="1" wp14:anchorId="690B0916" wp14:editId="54B5212B">
            <wp:simplePos x="0" y="0"/>
            <wp:positionH relativeFrom="column">
              <wp:posOffset>-696950</wp:posOffset>
            </wp:positionH>
            <wp:positionV relativeFrom="page">
              <wp:posOffset>4788535</wp:posOffset>
            </wp:positionV>
            <wp:extent cx="434340" cy="434340"/>
            <wp:effectExtent l="0" t="0" r="0" b="3810"/>
            <wp:wrapSquare wrapText="bothSides"/>
            <wp:docPr id="44" name="Graphique 44" descr="Femme médecin avec un remplissage uni">
              <a:extLst xmlns:a="http://schemas.openxmlformats.org/drawingml/2006/main">
                <a:ext uri="{FF2B5EF4-FFF2-40B4-BE49-F238E27FC236}">
                  <a16:creationId xmlns:a16="http://schemas.microsoft.com/office/drawing/2014/main" id="{2DD963A8-AC44-D143-99FC-3F8383D796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que 16" descr="Femme médecin avec un remplissage uni">
                      <a:extLst>
                        <a:ext uri="{FF2B5EF4-FFF2-40B4-BE49-F238E27FC236}">
                          <a16:creationId xmlns:a16="http://schemas.microsoft.com/office/drawing/2014/main" id="{2DD963A8-AC44-D143-99FC-3F8383D796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21C">
        <w:rPr>
          <w:b/>
          <w:bCs/>
          <w:color w:val="0070C0"/>
          <w:sz w:val="28"/>
          <w:szCs w:val="24"/>
          <w:u w:val="single"/>
        </w:rPr>
        <w:t>AUTOUR DE L’EVENEMENT :</w:t>
      </w:r>
    </w:p>
    <w:tbl>
      <w:tblPr>
        <w:tblStyle w:val="TableauGrille1Clair-Accentuation5"/>
        <w:tblW w:w="10105" w:type="dxa"/>
        <w:tblInd w:w="-431" w:type="dxa"/>
        <w:tblLook w:val="04A0" w:firstRow="1" w:lastRow="0" w:firstColumn="1" w:lastColumn="0" w:noHBand="0" w:noVBand="1"/>
      </w:tblPr>
      <w:tblGrid>
        <w:gridCol w:w="5529"/>
        <w:gridCol w:w="4576"/>
      </w:tblGrid>
      <w:tr w:rsidR="008226EE" w14:paraId="69C7C881" w14:textId="77777777" w:rsidTr="0003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F7C7E8E" w14:textId="73D7267C" w:rsidR="008226EE" w:rsidRPr="00201985" w:rsidRDefault="008226EE" w:rsidP="003472AD">
            <w:pPr>
              <w:spacing w:before="51"/>
              <w:ind w:right="265"/>
              <w:jc w:val="center"/>
              <w:rPr>
                <w:color w:val="0070C0"/>
                <w:sz w:val="24"/>
                <w:szCs w:val="24"/>
              </w:rPr>
            </w:pPr>
            <w:r w:rsidRPr="00201985">
              <w:rPr>
                <w:color w:val="0070C0"/>
                <w:sz w:val="24"/>
                <w:szCs w:val="24"/>
              </w:rPr>
              <w:t>Mesures d’accompagnement</w:t>
            </w:r>
          </w:p>
        </w:tc>
        <w:tc>
          <w:tcPr>
            <w:tcW w:w="4576" w:type="dxa"/>
          </w:tcPr>
          <w:p w14:paraId="360FCD5A" w14:textId="65DF35E0" w:rsidR="008226EE" w:rsidRPr="008226EE" w:rsidRDefault="008226EE" w:rsidP="000314E7">
            <w:pPr>
              <w:spacing w:before="51"/>
              <w:ind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</w:rPr>
            </w:pPr>
            <w:r w:rsidRPr="008226EE">
              <w:rPr>
                <w:color w:val="0070C0"/>
                <w:sz w:val="24"/>
              </w:rPr>
              <w:t>Oui – Non</w:t>
            </w:r>
            <w:r w:rsidR="000314E7">
              <w:rPr>
                <w:b w:val="0"/>
                <w:bCs w:val="0"/>
                <w:color w:val="0070C0"/>
                <w:sz w:val="24"/>
              </w:rPr>
              <w:t> </w:t>
            </w:r>
            <w:r w:rsidR="000314E7" w:rsidRPr="000314E7">
              <w:rPr>
                <w:b w:val="0"/>
                <w:bCs w:val="0"/>
                <w:i/>
                <w:iCs/>
                <w:color w:val="0070C0"/>
                <w:sz w:val="20"/>
                <w:szCs w:val="20"/>
              </w:rPr>
              <w:t xml:space="preserve">: </w:t>
            </w:r>
            <w:r w:rsidRPr="000314E7">
              <w:rPr>
                <w:i/>
                <w:iCs/>
                <w:color w:val="0070C0"/>
                <w:sz w:val="20"/>
                <w:szCs w:val="20"/>
              </w:rPr>
              <w:t>Commentez votre réponse</w:t>
            </w:r>
          </w:p>
        </w:tc>
      </w:tr>
      <w:tr w:rsidR="008226EE" w14:paraId="26D4FC25" w14:textId="77777777" w:rsidTr="00F7178B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063E22B" w14:textId="5E79A176" w:rsidR="008226EE" w:rsidRPr="000314E7" w:rsidRDefault="008226EE" w:rsidP="008226EE">
            <w:pPr>
              <w:spacing w:before="51"/>
              <w:ind w:right="265"/>
              <w:rPr>
                <w:b w:val="0"/>
                <w:bCs w:val="0"/>
                <w:color w:val="00B0F0"/>
              </w:rPr>
            </w:pPr>
            <w:r w:rsidRPr="000314E7">
              <w:rPr>
                <w:b w:val="0"/>
                <w:bCs w:val="0"/>
                <w:color w:val="00B0F0"/>
              </w:rPr>
              <w:t>Des mesures d’accompagnement des professionnels impliqués ont-elles été mises en place ?</w:t>
            </w:r>
          </w:p>
        </w:tc>
        <w:tc>
          <w:tcPr>
            <w:tcW w:w="4576" w:type="dxa"/>
          </w:tcPr>
          <w:p w14:paraId="02E85548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2044DDA8" w14:textId="77777777" w:rsidTr="00455EB1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3D9D21C" w14:textId="64E6331A" w:rsidR="008226EE" w:rsidRPr="000314E7" w:rsidRDefault="008226EE" w:rsidP="003472AD">
            <w:pPr>
              <w:spacing w:before="51"/>
              <w:ind w:right="265"/>
              <w:rPr>
                <w:b w:val="0"/>
                <w:bCs w:val="0"/>
                <w:color w:val="00B0F0"/>
              </w:rPr>
            </w:pPr>
            <w:r w:rsidRPr="000314E7">
              <w:rPr>
                <w:b w:val="0"/>
                <w:bCs w:val="0"/>
                <w:color w:val="00B0F0"/>
              </w:rPr>
              <w:t>Des mesures d’accompagnement du patient et/ou de ses proches ont-elles été mises en place ?</w:t>
            </w:r>
          </w:p>
        </w:tc>
        <w:tc>
          <w:tcPr>
            <w:tcW w:w="4576" w:type="dxa"/>
          </w:tcPr>
          <w:p w14:paraId="665E5EA0" w14:textId="77777777" w:rsidR="008226EE" w:rsidRDefault="008226EE" w:rsidP="003472A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0A14929F" w14:textId="7F2CC1D2" w:rsidR="00B211C4" w:rsidRPr="00B211C4" w:rsidRDefault="00B211C4" w:rsidP="00B211C4">
      <w:pPr>
        <w:spacing w:before="480" w:line="240" w:lineRule="auto"/>
        <w:ind w:left="249" w:right="266"/>
        <w:jc w:val="both"/>
        <w:rPr>
          <w:b/>
          <w:bCs/>
          <w:color w:val="0070C0"/>
          <w:sz w:val="28"/>
          <w:szCs w:val="24"/>
          <w:u w:val="single"/>
        </w:rPr>
      </w:pPr>
      <w:r w:rsidRPr="00B211C4">
        <w:rPr>
          <w:b/>
          <w:bCs/>
          <w:color w:val="0070C0"/>
          <w:sz w:val="28"/>
          <w:szCs w:val="24"/>
          <w:u w:val="single"/>
        </w:rPr>
        <w:t xml:space="preserve">ENSEIGNEMENTS </w:t>
      </w:r>
      <w:r>
        <w:rPr>
          <w:b/>
          <w:bCs/>
          <w:color w:val="0070C0"/>
          <w:sz w:val="28"/>
          <w:szCs w:val="24"/>
          <w:u w:val="single"/>
        </w:rPr>
        <w:t xml:space="preserve">(à transmettre à la cellule qualité) </w:t>
      </w:r>
    </w:p>
    <w:p w14:paraId="738C007C" w14:textId="0135529C" w:rsidR="00B211C4" w:rsidRPr="00D30EB6" w:rsidRDefault="00B211C4" w:rsidP="00B211C4">
      <w:pPr>
        <w:pStyle w:val="Titre2"/>
        <w:rPr>
          <w:rFonts w:asciiTheme="minorHAnsi" w:eastAsiaTheme="minorHAnsi" w:hAnsiTheme="minorHAnsi" w:cstheme="minorBidi"/>
          <w:i/>
          <w:iCs/>
          <w:color w:val="00B0F0"/>
          <w:sz w:val="22"/>
          <w:szCs w:val="22"/>
        </w:rPr>
      </w:pPr>
      <w:r w:rsidRPr="00D30EB6">
        <w:rPr>
          <w:rFonts w:asciiTheme="minorHAnsi" w:eastAsiaTheme="minorHAnsi" w:hAnsiTheme="minorHAnsi" w:cstheme="minorBidi"/>
          <w:i/>
          <w:iCs/>
          <w:color w:val="00B0F0"/>
          <w:sz w:val="22"/>
          <w:szCs w:val="22"/>
        </w:rPr>
        <w:t xml:space="preserve">Enseignements tirés de l’analyse </w:t>
      </w:r>
      <w:r w:rsidR="008226EE" w:rsidRPr="00D30EB6">
        <w:rPr>
          <w:rFonts w:asciiTheme="minorHAnsi" w:eastAsiaTheme="minorHAnsi" w:hAnsiTheme="minorHAnsi" w:cstheme="minorBidi"/>
          <w:i/>
          <w:iCs/>
          <w:color w:val="00B0F0"/>
          <w:sz w:val="22"/>
          <w:szCs w:val="22"/>
        </w:rPr>
        <w:t xml:space="preserve">- </w:t>
      </w:r>
      <w:r w:rsidRPr="00D30EB6">
        <w:rPr>
          <w:rFonts w:asciiTheme="minorHAnsi" w:eastAsiaTheme="minorHAnsi" w:hAnsiTheme="minorHAnsi" w:cstheme="minorBidi"/>
          <w:i/>
          <w:iCs/>
          <w:color w:val="00B0F0"/>
          <w:sz w:val="22"/>
          <w:szCs w:val="22"/>
        </w:rPr>
        <w:t>Actions pour que cela ne se reproduise pas ? (</w:t>
      </w:r>
      <w:r w:rsidR="008226EE" w:rsidRPr="00D30EB6">
        <w:rPr>
          <w:rFonts w:asciiTheme="minorHAnsi" w:eastAsiaTheme="minorHAnsi" w:hAnsiTheme="minorHAnsi" w:cstheme="minorBidi"/>
          <w:i/>
          <w:iCs/>
          <w:color w:val="00B0F0"/>
          <w:sz w:val="22"/>
          <w:szCs w:val="22"/>
        </w:rPr>
        <w:t>Modification</w:t>
      </w:r>
      <w:r w:rsidRPr="00D30EB6">
        <w:rPr>
          <w:rFonts w:asciiTheme="minorHAnsi" w:eastAsiaTheme="minorHAnsi" w:hAnsiTheme="minorHAnsi" w:cstheme="minorBidi"/>
          <w:i/>
          <w:iCs/>
          <w:color w:val="00B0F0"/>
          <w:sz w:val="22"/>
          <w:szCs w:val="22"/>
        </w:rPr>
        <w:t xml:space="preserve"> de la documentation, investissement, modification des organisations, …)</w:t>
      </w:r>
    </w:p>
    <w:p w14:paraId="175EB938" w14:textId="2DA647A2" w:rsidR="00D2496D" w:rsidRPr="00D2496D" w:rsidRDefault="00D2496D" w:rsidP="00D2496D"/>
    <w:tbl>
      <w:tblPr>
        <w:tblStyle w:val="TableauGrille1Clair-Accentuation5"/>
        <w:tblW w:w="10194" w:type="dxa"/>
        <w:tblInd w:w="-431" w:type="dxa"/>
        <w:tblLook w:val="04A0" w:firstRow="1" w:lastRow="0" w:firstColumn="1" w:lastColumn="0" w:noHBand="0" w:noVBand="1"/>
      </w:tblPr>
      <w:tblGrid>
        <w:gridCol w:w="7372"/>
        <w:gridCol w:w="1399"/>
        <w:gridCol w:w="1423"/>
      </w:tblGrid>
      <w:tr w:rsidR="00B211C4" w14:paraId="5082B9F6" w14:textId="77777777" w:rsidTr="0003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</w:tcPr>
          <w:p w14:paraId="5E3BA28F" w14:textId="5CD3DF9F" w:rsidR="00B211C4" w:rsidRPr="000314E7" w:rsidRDefault="00B211C4" w:rsidP="008226EE">
            <w:pPr>
              <w:spacing w:before="51"/>
              <w:ind w:right="265"/>
              <w:jc w:val="center"/>
              <w:rPr>
                <w:color w:val="0070C0"/>
              </w:rPr>
            </w:pPr>
            <w:r w:rsidRPr="000314E7">
              <w:rPr>
                <w:color w:val="0070C0"/>
              </w:rPr>
              <w:t>Actions</w:t>
            </w:r>
          </w:p>
        </w:tc>
        <w:tc>
          <w:tcPr>
            <w:tcW w:w="1399" w:type="dxa"/>
          </w:tcPr>
          <w:p w14:paraId="30D82383" w14:textId="4736CDE6" w:rsidR="00B211C4" w:rsidRPr="000314E7" w:rsidRDefault="00B211C4" w:rsidP="008226EE">
            <w:pPr>
              <w:spacing w:before="51"/>
              <w:ind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314E7">
              <w:rPr>
                <w:color w:val="0070C0"/>
              </w:rPr>
              <w:t>Qui ?</w:t>
            </w:r>
          </w:p>
        </w:tc>
        <w:tc>
          <w:tcPr>
            <w:tcW w:w="1423" w:type="dxa"/>
          </w:tcPr>
          <w:p w14:paraId="6ED73114" w14:textId="1C85C30E" w:rsidR="00B211C4" w:rsidRPr="000314E7" w:rsidRDefault="00B211C4" w:rsidP="008226EE">
            <w:pPr>
              <w:spacing w:before="51"/>
              <w:ind w:right="2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314E7">
              <w:rPr>
                <w:color w:val="0070C0"/>
              </w:rPr>
              <w:t>Echéance</w:t>
            </w:r>
          </w:p>
        </w:tc>
      </w:tr>
      <w:tr w:rsidR="00B211C4" w14:paraId="2131B887" w14:textId="77777777" w:rsidTr="000314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  <w:vAlign w:val="center"/>
          </w:tcPr>
          <w:p w14:paraId="4224E936" w14:textId="77777777" w:rsidR="00B211C4" w:rsidRDefault="00B211C4" w:rsidP="00B67DC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D13841A" w14:textId="77777777" w:rsidR="00B211C4" w:rsidRDefault="00B211C4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0BF97DD" w14:textId="77777777" w:rsidR="00B211C4" w:rsidRDefault="00B211C4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75562C6E" w14:textId="77777777" w:rsidTr="000314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  <w:vAlign w:val="center"/>
          </w:tcPr>
          <w:p w14:paraId="43A474FE" w14:textId="77777777" w:rsidR="008226EE" w:rsidRDefault="008226EE" w:rsidP="00B67DC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729008E" w14:textId="77777777" w:rsidR="008226EE" w:rsidRDefault="008226EE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B06F79E" w14:textId="77777777" w:rsidR="008226EE" w:rsidRDefault="008226EE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0E5815FE" w14:textId="77777777" w:rsidTr="000314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  <w:vAlign w:val="center"/>
          </w:tcPr>
          <w:p w14:paraId="1775007C" w14:textId="77777777" w:rsidR="008226EE" w:rsidRDefault="008226EE" w:rsidP="00B67DC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EA04479" w14:textId="77777777" w:rsidR="008226EE" w:rsidRDefault="008226EE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56FD555" w14:textId="77777777" w:rsidR="008226EE" w:rsidRDefault="008226EE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26EE" w14:paraId="089CA88F" w14:textId="77777777" w:rsidTr="000314E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  <w:vAlign w:val="center"/>
          </w:tcPr>
          <w:p w14:paraId="43D3852D" w14:textId="77777777" w:rsidR="008226EE" w:rsidRDefault="008226EE" w:rsidP="00B67DCD">
            <w:pPr>
              <w:spacing w:before="51"/>
              <w:ind w:right="265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4A8DACD" w14:textId="77777777" w:rsidR="008226EE" w:rsidRDefault="008226EE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CDEC0F0" w14:textId="77777777" w:rsidR="008226EE" w:rsidRDefault="008226EE" w:rsidP="00B67DCD">
            <w:pPr>
              <w:spacing w:before="51"/>
              <w:ind w:right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bookmarkEnd w:id="0"/>
    </w:tbl>
    <w:p w14:paraId="1C200322" w14:textId="0A3E23C2" w:rsidR="002F6261" w:rsidRPr="002F6261" w:rsidRDefault="002F6261" w:rsidP="00987806">
      <w:pPr>
        <w:spacing w:before="51"/>
        <w:ind w:right="265"/>
        <w:rPr>
          <w:rFonts w:cstheme="minorHAnsi"/>
          <w:sz w:val="24"/>
        </w:rPr>
      </w:pPr>
    </w:p>
    <w:sectPr w:rsidR="002F6261" w:rsidRPr="002F6261" w:rsidSect="00455EB1">
      <w:headerReference w:type="default" r:id="rId18"/>
      <w:footerReference w:type="default" r:id="rId19"/>
      <w:pgSz w:w="11906" w:h="16838"/>
      <w:pgMar w:top="102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99EC" w14:textId="77777777" w:rsidR="0079044D" w:rsidRDefault="0079044D" w:rsidP="000D6534">
      <w:pPr>
        <w:spacing w:after="0" w:line="240" w:lineRule="auto"/>
      </w:pPr>
      <w:r>
        <w:separator/>
      </w:r>
    </w:p>
  </w:endnote>
  <w:endnote w:type="continuationSeparator" w:id="0">
    <w:p w14:paraId="4F08165A" w14:textId="77777777" w:rsidR="0079044D" w:rsidRDefault="0079044D" w:rsidP="000D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231867"/>
      <w:docPartObj>
        <w:docPartGallery w:val="Page Numbers (Bottom of Page)"/>
        <w:docPartUnique/>
      </w:docPartObj>
    </w:sdtPr>
    <w:sdtEndPr/>
    <w:sdtContent>
      <w:p w14:paraId="35781AFA" w14:textId="7DD61728" w:rsidR="00C9555D" w:rsidRPr="00C9555D" w:rsidRDefault="00C9555D">
        <w:pPr>
          <w:pStyle w:val="Pieddepage"/>
          <w:jc w:val="center"/>
          <w:rPr>
            <w:b/>
            <w:bCs/>
            <w:i/>
            <w:iCs/>
            <w:color w:val="FF0000"/>
          </w:rPr>
        </w:pPr>
      </w:p>
      <w:p w14:paraId="6D6137F1" w14:textId="5DF9066B" w:rsidR="00B56376" w:rsidRDefault="00C9555D">
        <w:pPr>
          <w:pStyle w:val="Pieddepage"/>
          <w:jc w:val="center"/>
        </w:pPr>
        <w:r>
          <w:rPr>
            <w:i/>
            <w:iCs/>
          </w:rPr>
          <w:t> </w:t>
        </w:r>
        <w:r w:rsidR="00B56376">
          <w:fldChar w:fldCharType="begin"/>
        </w:r>
        <w:r w:rsidR="00B56376">
          <w:instrText>PAGE   \* MERGEFORMAT</w:instrText>
        </w:r>
        <w:r w:rsidR="00B56376">
          <w:fldChar w:fldCharType="separate"/>
        </w:r>
        <w:r w:rsidR="00B56376">
          <w:t>2</w:t>
        </w:r>
        <w:r w:rsidR="00B56376">
          <w:fldChar w:fldCharType="end"/>
        </w:r>
      </w:p>
    </w:sdtContent>
  </w:sdt>
  <w:p w14:paraId="2DF59F7C" w14:textId="36FB9A74" w:rsidR="007A6722" w:rsidRDefault="007A67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C628" w14:textId="77777777" w:rsidR="0079044D" w:rsidRDefault="0079044D" w:rsidP="000D6534">
      <w:pPr>
        <w:spacing w:after="0" w:line="240" w:lineRule="auto"/>
      </w:pPr>
      <w:r>
        <w:separator/>
      </w:r>
    </w:p>
  </w:footnote>
  <w:footnote w:type="continuationSeparator" w:id="0">
    <w:p w14:paraId="10CAE244" w14:textId="77777777" w:rsidR="0079044D" w:rsidRDefault="0079044D" w:rsidP="000D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CD7B" w14:textId="77777777" w:rsidR="00240C47" w:rsidRDefault="00240C47" w:rsidP="00240C47">
    <w:pPr>
      <w:tabs>
        <w:tab w:val="left" w:pos="1002"/>
      </w:tabs>
      <w:rPr>
        <w:lang w:eastAsia="ja-JP"/>
      </w:rPr>
    </w:pPr>
  </w:p>
  <w:tbl>
    <w:tblPr>
      <w:tblStyle w:val="TableNormal"/>
      <w:tblpPr w:leftFromText="141" w:rightFromText="141" w:vertAnchor="text" w:horzAnchor="margin" w:tblpXSpec="center" w:tblpY="-57"/>
      <w:tblW w:w="102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52"/>
      <w:gridCol w:w="7654"/>
    </w:tblGrid>
    <w:tr w:rsidR="00FC5020" w:rsidRPr="005E6A2F" w14:paraId="22AA972D" w14:textId="77777777" w:rsidTr="0022258F">
      <w:trPr>
        <w:trHeight w:val="1701"/>
      </w:trPr>
      <w:tc>
        <w:tcPr>
          <w:tcW w:w="2552" w:type="dxa"/>
        </w:tcPr>
        <w:p w14:paraId="538CD53A" w14:textId="37A0E889" w:rsidR="00FC5020" w:rsidRPr="005E6A2F" w:rsidRDefault="00FC5020" w:rsidP="00F02138">
          <w:pPr>
            <w:pStyle w:val="TableParagraph"/>
            <w:spacing w:before="5" w:line="240" w:lineRule="auto"/>
            <w:ind w:left="0"/>
            <w:rPr>
              <w:color w:val="404040" w:themeColor="text1" w:themeTint="BF"/>
              <w:sz w:val="19"/>
            </w:rPr>
          </w:pPr>
          <w:r>
            <w:rPr>
              <w:noProof/>
            </w:rPr>
            <w:drawing>
              <wp:inline distT="0" distB="0" distL="0" distR="0" wp14:anchorId="33059980" wp14:editId="78DE9325">
                <wp:extent cx="1590040" cy="898525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011BBADE" w14:textId="77777777" w:rsidR="00FC5020" w:rsidRDefault="00FC5020" w:rsidP="00B56376">
          <w:pPr>
            <w:pStyle w:val="TableParagraph"/>
            <w:spacing w:line="240" w:lineRule="auto"/>
            <w:ind w:left="0"/>
            <w:jc w:val="center"/>
            <w:rPr>
              <w:b/>
              <w:bCs/>
              <w:color w:val="404040" w:themeColor="text1" w:themeTint="BF"/>
              <w:sz w:val="28"/>
              <w:szCs w:val="24"/>
              <w:lang w:val="fr-FR"/>
            </w:rPr>
          </w:pPr>
          <w:r>
            <w:rPr>
              <w:b/>
              <w:bCs/>
              <w:color w:val="404040" w:themeColor="text1" w:themeTint="BF"/>
              <w:sz w:val="28"/>
              <w:szCs w:val="24"/>
              <w:lang w:val="fr-FR"/>
            </w:rPr>
            <w:t xml:space="preserve">Compte rendu de RETEX </w:t>
          </w:r>
        </w:p>
        <w:p w14:paraId="1FDC8C00" w14:textId="77777777" w:rsidR="00FC5020" w:rsidRDefault="00FC5020" w:rsidP="00B56376">
          <w:pPr>
            <w:pStyle w:val="TableParagraph"/>
            <w:spacing w:line="240" w:lineRule="auto"/>
            <w:ind w:left="0"/>
            <w:jc w:val="center"/>
            <w:rPr>
              <w:b/>
              <w:bCs/>
              <w:color w:val="404040" w:themeColor="text1" w:themeTint="BF"/>
              <w:sz w:val="28"/>
              <w:szCs w:val="24"/>
              <w:lang w:val="fr-FR"/>
            </w:rPr>
          </w:pPr>
          <w:r>
            <w:rPr>
              <w:b/>
              <w:bCs/>
              <w:color w:val="404040" w:themeColor="text1" w:themeTint="BF"/>
              <w:sz w:val="28"/>
              <w:szCs w:val="24"/>
              <w:lang w:val="fr-FR"/>
            </w:rPr>
            <w:t>FEI …………</w:t>
          </w:r>
        </w:p>
        <w:p w14:paraId="6AF39C10" w14:textId="77777777" w:rsidR="00FC5020" w:rsidRDefault="00FC5020" w:rsidP="00B56376">
          <w:pPr>
            <w:pStyle w:val="TableParagraph"/>
            <w:spacing w:line="240" w:lineRule="auto"/>
            <w:ind w:left="0"/>
            <w:jc w:val="center"/>
            <w:rPr>
              <w:b/>
              <w:bCs/>
              <w:color w:val="404040" w:themeColor="text1" w:themeTint="BF"/>
              <w:sz w:val="28"/>
              <w:szCs w:val="24"/>
              <w:lang w:val="fr-FR"/>
            </w:rPr>
          </w:pPr>
        </w:p>
        <w:p w14:paraId="2ED45416" w14:textId="77E2E932" w:rsidR="00FC5020" w:rsidRPr="00AE48FB" w:rsidRDefault="00FC5020" w:rsidP="00C36832">
          <w:pPr>
            <w:pStyle w:val="TableParagraph"/>
            <w:spacing w:line="240" w:lineRule="auto"/>
            <w:ind w:left="0"/>
            <w:jc w:val="center"/>
            <w:rPr>
              <w:lang w:val="fr-FR"/>
            </w:rPr>
          </w:pPr>
          <w:r>
            <w:rPr>
              <w:b/>
              <w:bCs/>
              <w:color w:val="404040" w:themeColor="text1" w:themeTint="BF"/>
              <w:sz w:val="28"/>
              <w:szCs w:val="24"/>
              <w:lang w:val="fr-FR"/>
            </w:rPr>
            <w:t xml:space="preserve">Date de l’analyse :  ………… </w:t>
          </w:r>
        </w:p>
      </w:tc>
    </w:tr>
  </w:tbl>
  <w:p w14:paraId="649AC557" w14:textId="77777777" w:rsidR="00240C47" w:rsidRPr="00240C47" w:rsidRDefault="00240C47" w:rsidP="00240C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43B"/>
    <w:multiLevelType w:val="hybridMultilevel"/>
    <w:tmpl w:val="1E284B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B9B"/>
    <w:multiLevelType w:val="hybridMultilevel"/>
    <w:tmpl w:val="CA3CED62"/>
    <w:lvl w:ilvl="0" w:tplc="217278F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1B8"/>
    <w:multiLevelType w:val="hybridMultilevel"/>
    <w:tmpl w:val="765658FE"/>
    <w:lvl w:ilvl="0" w:tplc="8A8A577A">
      <w:start w:val="1"/>
      <w:numFmt w:val="decimal"/>
      <w:lvlText w:val="%1"/>
      <w:lvlJc w:val="left"/>
      <w:pPr>
        <w:ind w:left="429" w:hanging="178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4424A784">
      <w:numFmt w:val="bullet"/>
      <w:lvlText w:val=""/>
      <w:lvlJc w:val="left"/>
      <w:pPr>
        <w:ind w:left="1668" w:hanging="336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FFFC1F50">
      <w:numFmt w:val="bullet"/>
      <w:lvlText w:val="•"/>
      <w:lvlJc w:val="left"/>
      <w:pPr>
        <w:ind w:left="2667" w:hanging="336"/>
      </w:pPr>
      <w:rPr>
        <w:rFonts w:hint="default"/>
        <w:lang w:val="fr-FR" w:eastAsia="en-US" w:bidi="ar-SA"/>
      </w:rPr>
    </w:lvl>
    <w:lvl w:ilvl="3" w:tplc="9E54842E">
      <w:numFmt w:val="bullet"/>
      <w:lvlText w:val="•"/>
      <w:lvlJc w:val="left"/>
      <w:pPr>
        <w:ind w:left="3674" w:hanging="336"/>
      </w:pPr>
      <w:rPr>
        <w:rFonts w:hint="default"/>
        <w:lang w:val="fr-FR" w:eastAsia="en-US" w:bidi="ar-SA"/>
      </w:rPr>
    </w:lvl>
    <w:lvl w:ilvl="4" w:tplc="56A0A652">
      <w:numFmt w:val="bullet"/>
      <w:lvlText w:val="•"/>
      <w:lvlJc w:val="left"/>
      <w:pPr>
        <w:ind w:left="4682" w:hanging="336"/>
      </w:pPr>
      <w:rPr>
        <w:rFonts w:hint="default"/>
        <w:lang w:val="fr-FR" w:eastAsia="en-US" w:bidi="ar-SA"/>
      </w:rPr>
    </w:lvl>
    <w:lvl w:ilvl="5" w:tplc="2DF0BA84">
      <w:numFmt w:val="bullet"/>
      <w:lvlText w:val="•"/>
      <w:lvlJc w:val="left"/>
      <w:pPr>
        <w:ind w:left="5689" w:hanging="336"/>
      </w:pPr>
      <w:rPr>
        <w:rFonts w:hint="default"/>
        <w:lang w:val="fr-FR" w:eastAsia="en-US" w:bidi="ar-SA"/>
      </w:rPr>
    </w:lvl>
    <w:lvl w:ilvl="6" w:tplc="E0B880BE">
      <w:numFmt w:val="bullet"/>
      <w:lvlText w:val="•"/>
      <w:lvlJc w:val="left"/>
      <w:pPr>
        <w:ind w:left="6696" w:hanging="336"/>
      </w:pPr>
      <w:rPr>
        <w:rFonts w:hint="default"/>
        <w:lang w:val="fr-FR" w:eastAsia="en-US" w:bidi="ar-SA"/>
      </w:rPr>
    </w:lvl>
    <w:lvl w:ilvl="7" w:tplc="A1220038">
      <w:numFmt w:val="bullet"/>
      <w:lvlText w:val="•"/>
      <w:lvlJc w:val="left"/>
      <w:pPr>
        <w:ind w:left="7704" w:hanging="336"/>
      </w:pPr>
      <w:rPr>
        <w:rFonts w:hint="default"/>
        <w:lang w:val="fr-FR" w:eastAsia="en-US" w:bidi="ar-SA"/>
      </w:rPr>
    </w:lvl>
    <w:lvl w:ilvl="8" w:tplc="BEF8DCA0">
      <w:numFmt w:val="bullet"/>
      <w:lvlText w:val="•"/>
      <w:lvlJc w:val="left"/>
      <w:pPr>
        <w:ind w:left="8711" w:hanging="336"/>
      </w:pPr>
      <w:rPr>
        <w:rFonts w:hint="default"/>
        <w:lang w:val="fr-FR" w:eastAsia="en-US" w:bidi="ar-SA"/>
      </w:rPr>
    </w:lvl>
  </w:abstractNum>
  <w:abstractNum w:abstractNumId="3" w15:restartNumberingAfterBreak="0">
    <w:nsid w:val="0F1B2ABA"/>
    <w:multiLevelType w:val="hybridMultilevel"/>
    <w:tmpl w:val="C3B693A4"/>
    <w:lvl w:ilvl="0" w:tplc="9856AF36">
      <w:numFmt w:val="bullet"/>
      <w:lvlText w:val=""/>
      <w:lvlJc w:val="left"/>
      <w:pPr>
        <w:ind w:left="1692" w:hanging="416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6AAA1EA">
      <w:numFmt w:val="bullet"/>
      <w:lvlText w:val="•"/>
      <w:lvlJc w:val="left"/>
      <w:pPr>
        <w:ind w:left="2602" w:hanging="416"/>
      </w:pPr>
      <w:rPr>
        <w:rFonts w:hint="default"/>
        <w:lang w:val="fr-FR" w:eastAsia="en-US" w:bidi="ar-SA"/>
      </w:rPr>
    </w:lvl>
    <w:lvl w:ilvl="2" w:tplc="0AE0B90C">
      <w:numFmt w:val="bullet"/>
      <w:lvlText w:val="•"/>
      <w:lvlJc w:val="left"/>
      <w:pPr>
        <w:ind w:left="3505" w:hanging="416"/>
      </w:pPr>
      <w:rPr>
        <w:rFonts w:hint="default"/>
        <w:lang w:val="fr-FR" w:eastAsia="en-US" w:bidi="ar-SA"/>
      </w:rPr>
    </w:lvl>
    <w:lvl w:ilvl="3" w:tplc="A1801876">
      <w:numFmt w:val="bullet"/>
      <w:lvlText w:val="•"/>
      <w:lvlJc w:val="left"/>
      <w:pPr>
        <w:ind w:left="4407" w:hanging="416"/>
      </w:pPr>
      <w:rPr>
        <w:rFonts w:hint="default"/>
        <w:lang w:val="fr-FR" w:eastAsia="en-US" w:bidi="ar-SA"/>
      </w:rPr>
    </w:lvl>
    <w:lvl w:ilvl="4" w:tplc="DBD077AE">
      <w:numFmt w:val="bullet"/>
      <w:lvlText w:val="•"/>
      <w:lvlJc w:val="left"/>
      <w:pPr>
        <w:ind w:left="5310" w:hanging="416"/>
      </w:pPr>
      <w:rPr>
        <w:rFonts w:hint="default"/>
        <w:lang w:val="fr-FR" w:eastAsia="en-US" w:bidi="ar-SA"/>
      </w:rPr>
    </w:lvl>
    <w:lvl w:ilvl="5" w:tplc="C13EDE2C">
      <w:numFmt w:val="bullet"/>
      <w:lvlText w:val="•"/>
      <w:lvlJc w:val="left"/>
      <w:pPr>
        <w:ind w:left="6213" w:hanging="416"/>
      </w:pPr>
      <w:rPr>
        <w:rFonts w:hint="default"/>
        <w:lang w:val="fr-FR" w:eastAsia="en-US" w:bidi="ar-SA"/>
      </w:rPr>
    </w:lvl>
    <w:lvl w:ilvl="6" w:tplc="B71414AC">
      <w:numFmt w:val="bullet"/>
      <w:lvlText w:val="•"/>
      <w:lvlJc w:val="left"/>
      <w:pPr>
        <w:ind w:left="7115" w:hanging="416"/>
      </w:pPr>
      <w:rPr>
        <w:rFonts w:hint="default"/>
        <w:lang w:val="fr-FR" w:eastAsia="en-US" w:bidi="ar-SA"/>
      </w:rPr>
    </w:lvl>
    <w:lvl w:ilvl="7" w:tplc="62DE512E">
      <w:numFmt w:val="bullet"/>
      <w:lvlText w:val="•"/>
      <w:lvlJc w:val="left"/>
      <w:pPr>
        <w:ind w:left="8018" w:hanging="416"/>
      </w:pPr>
      <w:rPr>
        <w:rFonts w:hint="default"/>
        <w:lang w:val="fr-FR" w:eastAsia="en-US" w:bidi="ar-SA"/>
      </w:rPr>
    </w:lvl>
    <w:lvl w:ilvl="8" w:tplc="E4B485DC">
      <w:numFmt w:val="bullet"/>
      <w:lvlText w:val="•"/>
      <w:lvlJc w:val="left"/>
      <w:pPr>
        <w:ind w:left="8921" w:hanging="416"/>
      </w:pPr>
      <w:rPr>
        <w:rFonts w:hint="default"/>
        <w:lang w:val="fr-FR" w:eastAsia="en-US" w:bidi="ar-SA"/>
      </w:rPr>
    </w:lvl>
  </w:abstractNum>
  <w:abstractNum w:abstractNumId="4" w15:restartNumberingAfterBreak="0">
    <w:nsid w:val="11715D05"/>
    <w:multiLevelType w:val="hybridMultilevel"/>
    <w:tmpl w:val="D346B1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4C3"/>
    <w:multiLevelType w:val="multilevel"/>
    <w:tmpl w:val="95B49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E33EA8"/>
    <w:multiLevelType w:val="multilevel"/>
    <w:tmpl w:val="95B49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CC2A01"/>
    <w:multiLevelType w:val="hybridMultilevel"/>
    <w:tmpl w:val="B0F88C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2526"/>
    <w:multiLevelType w:val="hybridMultilevel"/>
    <w:tmpl w:val="C65687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02927"/>
    <w:multiLevelType w:val="hybridMultilevel"/>
    <w:tmpl w:val="64D828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449A5"/>
    <w:multiLevelType w:val="hybridMultilevel"/>
    <w:tmpl w:val="AC663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EF1"/>
    <w:multiLevelType w:val="multilevel"/>
    <w:tmpl w:val="5E1A73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57223F"/>
    <w:multiLevelType w:val="hybridMultilevel"/>
    <w:tmpl w:val="269C86D0"/>
    <w:lvl w:ilvl="0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3F5B46F0"/>
    <w:multiLevelType w:val="hybridMultilevel"/>
    <w:tmpl w:val="D85CCE5A"/>
    <w:lvl w:ilvl="0" w:tplc="8416D0E6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b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519E1"/>
    <w:multiLevelType w:val="hybridMultilevel"/>
    <w:tmpl w:val="D4F8D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A30C1"/>
    <w:multiLevelType w:val="hybridMultilevel"/>
    <w:tmpl w:val="3A7ADB18"/>
    <w:lvl w:ilvl="0" w:tplc="26B8C7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81F78"/>
    <w:multiLevelType w:val="hybridMultilevel"/>
    <w:tmpl w:val="00B69570"/>
    <w:lvl w:ilvl="0" w:tplc="217278FE">
      <w:numFmt w:val="bullet"/>
      <w:lvlText w:val="-"/>
      <w:lvlJc w:val="left"/>
      <w:pPr>
        <w:ind w:left="643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4DB84CF0"/>
    <w:multiLevelType w:val="hybridMultilevel"/>
    <w:tmpl w:val="549C6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8298E"/>
    <w:multiLevelType w:val="multilevel"/>
    <w:tmpl w:val="25521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520C98"/>
    <w:multiLevelType w:val="hybridMultilevel"/>
    <w:tmpl w:val="8E10A6C0"/>
    <w:lvl w:ilvl="0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57EB12D5"/>
    <w:multiLevelType w:val="hybridMultilevel"/>
    <w:tmpl w:val="2118EF6A"/>
    <w:lvl w:ilvl="0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66DC55B4"/>
    <w:multiLevelType w:val="hybridMultilevel"/>
    <w:tmpl w:val="F5F6A62A"/>
    <w:lvl w:ilvl="0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673D55A1"/>
    <w:multiLevelType w:val="hybridMultilevel"/>
    <w:tmpl w:val="7A72DF38"/>
    <w:lvl w:ilvl="0" w:tplc="F5DA4D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F3DB7"/>
    <w:multiLevelType w:val="hybridMultilevel"/>
    <w:tmpl w:val="A7586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818D6"/>
    <w:multiLevelType w:val="hybridMultilevel"/>
    <w:tmpl w:val="27D6A490"/>
    <w:lvl w:ilvl="0" w:tplc="040C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7C09493F"/>
    <w:multiLevelType w:val="hybridMultilevel"/>
    <w:tmpl w:val="6548E078"/>
    <w:lvl w:ilvl="0" w:tplc="AD96F09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AB0B9D"/>
    <w:multiLevelType w:val="hybridMultilevel"/>
    <w:tmpl w:val="7E2008FA"/>
    <w:lvl w:ilvl="0" w:tplc="8416D0E6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  <w:b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15CC8"/>
    <w:multiLevelType w:val="hybridMultilevel"/>
    <w:tmpl w:val="497474C0"/>
    <w:lvl w:ilvl="0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613054224">
    <w:abstractNumId w:val="3"/>
  </w:num>
  <w:num w:numId="2" w16cid:durableId="2043438235">
    <w:abstractNumId w:val="2"/>
  </w:num>
  <w:num w:numId="3" w16cid:durableId="1204513446">
    <w:abstractNumId w:val="13"/>
  </w:num>
  <w:num w:numId="4" w16cid:durableId="2046171396">
    <w:abstractNumId w:val="7"/>
  </w:num>
  <w:num w:numId="5" w16cid:durableId="2026205552">
    <w:abstractNumId w:val="9"/>
  </w:num>
  <w:num w:numId="6" w16cid:durableId="1890994014">
    <w:abstractNumId w:val="15"/>
  </w:num>
  <w:num w:numId="7" w16cid:durableId="109983003">
    <w:abstractNumId w:val="26"/>
  </w:num>
  <w:num w:numId="8" w16cid:durableId="2028868721">
    <w:abstractNumId w:val="20"/>
  </w:num>
  <w:num w:numId="9" w16cid:durableId="1186942608">
    <w:abstractNumId w:val="12"/>
  </w:num>
  <w:num w:numId="10" w16cid:durableId="1072579356">
    <w:abstractNumId w:val="19"/>
  </w:num>
  <w:num w:numId="11" w16cid:durableId="262954610">
    <w:abstractNumId w:val="27"/>
  </w:num>
  <w:num w:numId="12" w16cid:durableId="2054109337">
    <w:abstractNumId w:val="4"/>
  </w:num>
  <w:num w:numId="13" w16cid:durableId="1130396955">
    <w:abstractNumId w:val="17"/>
  </w:num>
  <w:num w:numId="14" w16cid:durableId="943658765">
    <w:abstractNumId w:val="22"/>
  </w:num>
  <w:num w:numId="15" w16cid:durableId="1992782439">
    <w:abstractNumId w:val="10"/>
  </w:num>
  <w:num w:numId="16" w16cid:durableId="1864319002">
    <w:abstractNumId w:val="21"/>
  </w:num>
  <w:num w:numId="17" w16cid:durableId="824198142">
    <w:abstractNumId w:val="8"/>
  </w:num>
  <w:num w:numId="18" w16cid:durableId="1945920098">
    <w:abstractNumId w:val="24"/>
  </w:num>
  <w:num w:numId="19" w16cid:durableId="489103738">
    <w:abstractNumId w:val="0"/>
  </w:num>
  <w:num w:numId="20" w16cid:durableId="1880050491">
    <w:abstractNumId w:val="5"/>
  </w:num>
  <w:num w:numId="21" w16cid:durableId="1468549693">
    <w:abstractNumId w:val="25"/>
  </w:num>
  <w:num w:numId="22" w16cid:durableId="723137701">
    <w:abstractNumId w:val="23"/>
  </w:num>
  <w:num w:numId="23" w16cid:durableId="771050127">
    <w:abstractNumId w:val="1"/>
  </w:num>
  <w:num w:numId="24" w16cid:durableId="1271669353">
    <w:abstractNumId w:val="16"/>
  </w:num>
  <w:num w:numId="25" w16cid:durableId="2103139651">
    <w:abstractNumId w:val="6"/>
  </w:num>
  <w:num w:numId="26" w16cid:durableId="1327130736">
    <w:abstractNumId w:val="18"/>
  </w:num>
  <w:num w:numId="27" w16cid:durableId="510414330">
    <w:abstractNumId w:val="11"/>
  </w:num>
  <w:num w:numId="28" w16cid:durableId="718096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34"/>
    <w:rsid w:val="000117FB"/>
    <w:rsid w:val="00021E94"/>
    <w:rsid w:val="000314E7"/>
    <w:rsid w:val="00032B05"/>
    <w:rsid w:val="00033628"/>
    <w:rsid w:val="00035B52"/>
    <w:rsid w:val="00042287"/>
    <w:rsid w:val="00045DFB"/>
    <w:rsid w:val="00057186"/>
    <w:rsid w:val="0007790B"/>
    <w:rsid w:val="000A1DC3"/>
    <w:rsid w:val="000A70EC"/>
    <w:rsid w:val="000D3DD3"/>
    <w:rsid w:val="000D6534"/>
    <w:rsid w:val="000F255D"/>
    <w:rsid w:val="00104858"/>
    <w:rsid w:val="00107D88"/>
    <w:rsid w:val="00123C9F"/>
    <w:rsid w:val="00131C6B"/>
    <w:rsid w:val="001427C3"/>
    <w:rsid w:val="00144210"/>
    <w:rsid w:val="001D13ED"/>
    <w:rsid w:val="001F345C"/>
    <w:rsid w:val="00201985"/>
    <w:rsid w:val="00203BFE"/>
    <w:rsid w:val="00240C47"/>
    <w:rsid w:val="00265BD6"/>
    <w:rsid w:val="00272BA0"/>
    <w:rsid w:val="002B0F5A"/>
    <w:rsid w:val="002E564B"/>
    <w:rsid w:val="002F19D2"/>
    <w:rsid w:val="002F338B"/>
    <w:rsid w:val="002F6261"/>
    <w:rsid w:val="00312D01"/>
    <w:rsid w:val="003360B1"/>
    <w:rsid w:val="00337D0A"/>
    <w:rsid w:val="0035060F"/>
    <w:rsid w:val="0036091A"/>
    <w:rsid w:val="00376EFF"/>
    <w:rsid w:val="003A0D6A"/>
    <w:rsid w:val="003A5574"/>
    <w:rsid w:val="003E1847"/>
    <w:rsid w:val="00416764"/>
    <w:rsid w:val="0044614D"/>
    <w:rsid w:val="00455EB1"/>
    <w:rsid w:val="004741D6"/>
    <w:rsid w:val="004938A9"/>
    <w:rsid w:val="004959BC"/>
    <w:rsid w:val="004A44F5"/>
    <w:rsid w:val="004D138F"/>
    <w:rsid w:val="004D54F6"/>
    <w:rsid w:val="00513EF7"/>
    <w:rsid w:val="00532FCB"/>
    <w:rsid w:val="0056674A"/>
    <w:rsid w:val="00573D78"/>
    <w:rsid w:val="00583377"/>
    <w:rsid w:val="00595331"/>
    <w:rsid w:val="005E5115"/>
    <w:rsid w:val="005E6A2F"/>
    <w:rsid w:val="005F2212"/>
    <w:rsid w:val="006B19B5"/>
    <w:rsid w:val="006C1306"/>
    <w:rsid w:val="006D441D"/>
    <w:rsid w:val="006E3354"/>
    <w:rsid w:val="0070399C"/>
    <w:rsid w:val="00722E1E"/>
    <w:rsid w:val="00727B09"/>
    <w:rsid w:val="007348F4"/>
    <w:rsid w:val="007516AD"/>
    <w:rsid w:val="00756098"/>
    <w:rsid w:val="00774415"/>
    <w:rsid w:val="0079044D"/>
    <w:rsid w:val="007A4765"/>
    <w:rsid w:val="007A6722"/>
    <w:rsid w:val="007B271F"/>
    <w:rsid w:val="007B54DE"/>
    <w:rsid w:val="007C19D5"/>
    <w:rsid w:val="007D4A74"/>
    <w:rsid w:val="007E352C"/>
    <w:rsid w:val="007E65EC"/>
    <w:rsid w:val="007E690C"/>
    <w:rsid w:val="00800F50"/>
    <w:rsid w:val="0081348C"/>
    <w:rsid w:val="008143AD"/>
    <w:rsid w:val="008226EE"/>
    <w:rsid w:val="0082308E"/>
    <w:rsid w:val="00824BF7"/>
    <w:rsid w:val="008459AC"/>
    <w:rsid w:val="00891301"/>
    <w:rsid w:val="008B0584"/>
    <w:rsid w:val="008B79BA"/>
    <w:rsid w:val="008C4E4D"/>
    <w:rsid w:val="008E383B"/>
    <w:rsid w:val="0092675A"/>
    <w:rsid w:val="0094275A"/>
    <w:rsid w:val="00971052"/>
    <w:rsid w:val="00987806"/>
    <w:rsid w:val="009D2F67"/>
    <w:rsid w:val="009F2AAF"/>
    <w:rsid w:val="00A90915"/>
    <w:rsid w:val="00AA0AAF"/>
    <w:rsid w:val="00AC5AEA"/>
    <w:rsid w:val="00AD099D"/>
    <w:rsid w:val="00AE48FB"/>
    <w:rsid w:val="00B211C4"/>
    <w:rsid w:val="00B32888"/>
    <w:rsid w:val="00B34757"/>
    <w:rsid w:val="00B34D26"/>
    <w:rsid w:val="00B56376"/>
    <w:rsid w:val="00B62EFB"/>
    <w:rsid w:val="00B67DCD"/>
    <w:rsid w:val="00B83A34"/>
    <w:rsid w:val="00BA0A96"/>
    <w:rsid w:val="00BE5E67"/>
    <w:rsid w:val="00C36832"/>
    <w:rsid w:val="00C377EF"/>
    <w:rsid w:val="00C54BB5"/>
    <w:rsid w:val="00C63047"/>
    <w:rsid w:val="00C9555D"/>
    <w:rsid w:val="00CC4068"/>
    <w:rsid w:val="00D23AED"/>
    <w:rsid w:val="00D2496D"/>
    <w:rsid w:val="00D30EB6"/>
    <w:rsid w:val="00D91D1F"/>
    <w:rsid w:val="00DC1AF9"/>
    <w:rsid w:val="00E31A46"/>
    <w:rsid w:val="00E63ECC"/>
    <w:rsid w:val="00E8240B"/>
    <w:rsid w:val="00ED1DA0"/>
    <w:rsid w:val="00ED3C66"/>
    <w:rsid w:val="00EF060F"/>
    <w:rsid w:val="00F02138"/>
    <w:rsid w:val="00F31B99"/>
    <w:rsid w:val="00F7178B"/>
    <w:rsid w:val="00FB721C"/>
    <w:rsid w:val="00FC0FC1"/>
    <w:rsid w:val="00FC4CCC"/>
    <w:rsid w:val="00FC5020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1E1B"/>
  <w15:docId w15:val="{C5AE28D7-C4B8-4BC5-950C-5CFFE28E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6EE"/>
  </w:style>
  <w:style w:type="paragraph" w:styleId="Titre1">
    <w:name w:val="heading 1"/>
    <w:basedOn w:val="Normal"/>
    <w:link w:val="Titre1Car"/>
    <w:uiPriority w:val="9"/>
    <w:qFormat/>
    <w:rsid w:val="0094275A"/>
    <w:pPr>
      <w:widowControl w:val="0"/>
      <w:autoSpaceDE w:val="0"/>
      <w:autoSpaceDN w:val="0"/>
      <w:spacing w:after="0" w:line="240" w:lineRule="auto"/>
      <w:ind w:left="429" w:hanging="178"/>
      <w:jc w:val="both"/>
      <w:outlineLvl w:val="0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1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534"/>
  </w:style>
  <w:style w:type="paragraph" w:styleId="Pieddepage">
    <w:name w:val="footer"/>
    <w:basedOn w:val="Normal"/>
    <w:link w:val="PieddepageCar"/>
    <w:uiPriority w:val="99"/>
    <w:unhideWhenUsed/>
    <w:rsid w:val="000D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534"/>
  </w:style>
  <w:style w:type="table" w:customStyle="1" w:styleId="TableNormal">
    <w:name w:val="Table Normal"/>
    <w:uiPriority w:val="2"/>
    <w:semiHidden/>
    <w:unhideWhenUsed/>
    <w:qFormat/>
    <w:rsid w:val="000D65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D65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D6534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6534"/>
    <w:pPr>
      <w:widowControl w:val="0"/>
      <w:autoSpaceDE w:val="0"/>
      <w:autoSpaceDN w:val="0"/>
      <w:spacing w:after="0" w:line="272" w:lineRule="exact"/>
      <w:ind w:left="107"/>
    </w:pPr>
    <w:rPr>
      <w:rFonts w:ascii="Calibri" w:eastAsia="Calibri" w:hAnsi="Calibri" w:cs="Calibri"/>
    </w:rPr>
  </w:style>
  <w:style w:type="paragraph" w:customStyle="1" w:styleId="Titre2b">
    <w:name w:val="Titre 2b"/>
    <w:basedOn w:val="Normal"/>
    <w:link w:val="Titre2bCar"/>
    <w:autoRedefine/>
    <w:qFormat/>
    <w:rsid w:val="00A90915"/>
    <w:pPr>
      <w:shd w:val="clear" w:color="auto" w:fill="008AD8"/>
      <w:spacing w:before="240" w:after="120" w:line="240" w:lineRule="auto"/>
      <w:jc w:val="center"/>
    </w:pPr>
    <w:rPr>
      <w:b/>
      <w:color w:val="FFFFFF" w:themeColor="background1"/>
      <w:sz w:val="28"/>
      <w:lang w:eastAsia="ja-JP"/>
    </w:rPr>
  </w:style>
  <w:style w:type="character" w:customStyle="1" w:styleId="Titre2bCar">
    <w:name w:val="Titre 2b Car"/>
    <w:basedOn w:val="Policepardfaut"/>
    <w:link w:val="Titre2b"/>
    <w:rsid w:val="00A90915"/>
    <w:rPr>
      <w:b/>
      <w:color w:val="FFFFFF" w:themeColor="background1"/>
      <w:sz w:val="28"/>
      <w:shd w:val="clear" w:color="auto" w:fill="008AD8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94275A"/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34"/>
    <w:qFormat/>
    <w:rsid w:val="0094275A"/>
    <w:pPr>
      <w:widowControl w:val="0"/>
      <w:autoSpaceDE w:val="0"/>
      <w:autoSpaceDN w:val="0"/>
      <w:spacing w:after="0" w:line="240" w:lineRule="auto"/>
      <w:ind w:left="429" w:hanging="178"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265B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BD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F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211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auGrille1Clair-Accentuation5">
    <w:name w:val="Grid Table 1 Light Accent 5"/>
    <w:basedOn w:val="TableauNormal"/>
    <w:uiPriority w:val="46"/>
    <w:rsid w:val="008226E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B83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has-sante.fr/upload/docs/application/pdf/2021-09/guide_lanalyse_des_evenements_indesirables_associes_aux_soins_eias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9A89-EB40-4623-8687-062661D7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2924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SALOU</dc:creator>
  <cp:keywords/>
  <dc:description/>
  <cp:lastModifiedBy>Noëlle VIDAL</cp:lastModifiedBy>
  <cp:revision>8</cp:revision>
  <cp:lastPrinted>2023-04-14T13:14:00Z</cp:lastPrinted>
  <dcterms:created xsi:type="dcterms:W3CDTF">2024-08-13T08:20:00Z</dcterms:created>
  <dcterms:modified xsi:type="dcterms:W3CDTF">2026-05-13T18:07:00Z</dcterms:modified>
</cp:coreProperties>
</file>